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2B7FF" w14:textId="40833C35" w:rsidR="00B46672" w:rsidRPr="00F54F6F" w:rsidRDefault="00022EB1" w:rsidP="00260333">
      <w:pPr>
        <w:pStyle w:val="a8"/>
        <w:spacing w:line="360" w:lineRule="auto"/>
        <w:ind w:firstLine="709"/>
        <w:rPr>
          <w:sz w:val="28"/>
          <w:szCs w:val="28"/>
          <w:lang w:val="en-US"/>
        </w:rPr>
      </w:pPr>
      <w:bookmarkStart w:id="0" w:name="_Hlk237280204"/>
      <w:bookmarkStart w:id="1" w:name="_Hlk186706774"/>
      <w:bookmarkStart w:id="2" w:name="_Hlk195710198"/>
      <w:r>
        <w:rPr>
          <w:sz w:val="28"/>
          <w:szCs w:val="28"/>
          <w:lang w:val="en-GB"/>
        </w:rPr>
        <w:t xml:space="preserve">From Public Good to Business Modell: </w:t>
      </w:r>
      <w:r w:rsidRPr="00F54F6F">
        <w:rPr>
          <w:sz w:val="28"/>
          <w:szCs w:val="28"/>
          <w:lang w:val="en-GB"/>
        </w:rPr>
        <w:t xml:space="preserve">Education under </w:t>
      </w:r>
      <w:proofErr w:type="spellStart"/>
      <w:r w:rsidRPr="00F54F6F">
        <w:rPr>
          <w:sz w:val="28"/>
          <w:szCs w:val="28"/>
          <w:lang w:val="en-GB"/>
        </w:rPr>
        <w:t>Neoliberalization</w:t>
      </w:r>
      <w:proofErr w:type="spellEnd"/>
    </w:p>
    <w:bookmarkEnd w:id="0"/>
    <w:p w14:paraId="273A307B" w14:textId="40B3B08F" w:rsidR="00B46672" w:rsidRDefault="00077664" w:rsidP="00260333">
      <w:pPr>
        <w:pStyle w:val="a9"/>
        <w:spacing w:line="360" w:lineRule="auto"/>
        <w:ind w:firstLine="709"/>
        <w:rPr>
          <w:lang w:val="en-US"/>
        </w:rPr>
      </w:pPr>
      <w:r>
        <w:rPr>
          <w:lang w:val="en-US"/>
        </w:rPr>
        <w:t xml:space="preserve">Dr. </w:t>
      </w:r>
      <w:r w:rsidR="00596664" w:rsidRPr="008A09E5">
        <w:rPr>
          <w:lang w:val="en-US"/>
        </w:rPr>
        <w:t>Andreas Gkolfinopoulo</w:t>
      </w:r>
      <w:r w:rsidR="006D5767">
        <w:rPr>
          <w:lang w:val="en-US"/>
        </w:rPr>
        <w:t>s</w:t>
      </w:r>
      <w:r w:rsidR="00022EB1">
        <w:rPr>
          <w:lang w:val="en-US"/>
        </w:rPr>
        <w:t xml:space="preserve">, University of Münster </w:t>
      </w:r>
    </w:p>
    <w:p w14:paraId="3AE3677E" w14:textId="77777777" w:rsidR="00F54F6F" w:rsidRPr="00D57648" w:rsidRDefault="00F54F6F" w:rsidP="00260333">
      <w:pPr>
        <w:pStyle w:val="a9"/>
        <w:spacing w:line="360" w:lineRule="auto"/>
        <w:ind w:firstLine="709"/>
        <w:rPr>
          <w:lang w:val="en-US"/>
        </w:rPr>
      </w:pPr>
    </w:p>
    <w:p w14:paraId="162B22FF" w14:textId="6CD578E4" w:rsidR="00517FB4" w:rsidRPr="00517FB4" w:rsidRDefault="00B46672" w:rsidP="00260333">
      <w:pPr>
        <w:pStyle w:val="1"/>
        <w:spacing w:line="360" w:lineRule="auto"/>
        <w:ind w:firstLine="709"/>
        <w:rPr>
          <w:lang w:val="en-US"/>
        </w:rPr>
      </w:pPr>
      <w:bookmarkStart w:id="3" w:name="_Hlk195722095"/>
      <w:bookmarkEnd w:id="1"/>
      <w:r w:rsidRPr="00840826">
        <w:rPr>
          <w:lang w:val="en-US"/>
        </w:rPr>
        <w:t>Introduction</w:t>
      </w:r>
      <w:r w:rsidR="00380A2D" w:rsidRPr="00840826">
        <w:rPr>
          <w:lang w:val="en-US"/>
        </w:rPr>
        <w:t xml:space="preserve"> </w:t>
      </w:r>
    </w:p>
    <w:p w14:paraId="14A9F034" w14:textId="7063A09F" w:rsidR="005F6BA5" w:rsidRDefault="00975AD8" w:rsidP="00260333">
      <w:pPr>
        <w:spacing w:after="0" w:line="360" w:lineRule="auto"/>
        <w:ind w:firstLine="709"/>
        <w:rPr>
          <w:lang w:val="en-US"/>
        </w:rPr>
      </w:pPr>
      <w:bookmarkStart w:id="4" w:name="_Hlk189563155"/>
      <w:r w:rsidRPr="00251528">
        <w:rPr>
          <w:lang w:val="en-US"/>
        </w:rPr>
        <w:t xml:space="preserve">Neoliberal policies, which </w:t>
      </w:r>
      <w:r w:rsidR="000C0CE4">
        <w:rPr>
          <w:lang w:val="en-US"/>
        </w:rPr>
        <w:t xml:space="preserve">aim to reduce the </w:t>
      </w:r>
      <w:r w:rsidRPr="00251528">
        <w:rPr>
          <w:lang w:val="en-US"/>
        </w:rPr>
        <w:t>role of the state</w:t>
      </w:r>
      <w:r w:rsidR="000C0CE4">
        <w:rPr>
          <w:lang w:val="en-US"/>
        </w:rPr>
        <w:t xml:space="preserve"> in order</w:t>
      </w:r>
      <w:r w:rsidRPr="00251528">
        <w:rPr>
          <w:lang w:val="en-US"/>
        </w:rPr>
        <w:t xml:space="preserve"> to </w:t>
      </w:r>
      <w:r>
        <w:rPr>
          <w:lang w:val="en-US"/>
        </w:rPr>
        <w:t>“</w:t>
      </w:r>
      <w:r w:rsidRPr="00251528">
        <w:rPr>
          <w:lang w:val="en-US"/>
        </w:rPr>
        <w:t xml:space="preserve">foster a business-friendly climate for capitalistic </w:t>
      </w:r>
      <w:proofErr w:type="spellStart"/>
      <w:r w:rsidRPr="00251528">
        <w:rPr>
          <w:lang w:val="en-US"/>
        </w:rPr>
        <w:t>endeavours</w:t>
      </w:r>
      <w:proofErr w:type="spellEnd"/>
      <w:r>
        <w:rPr>
          <w:lang w:val="en-US"/>
        </w:rPr>
        <w:t xml:space="preserve">” </w:t>
      </w:r>
      <w:r w:rsidRPr="00251528">
        <w:rPr>
          <w:lang w:val="en-US"/>
        </w:rPr>
        <w:t>(Wacquant, 2012, p. 69), have a profound impact on education</w:t>
      </w:r>
      <w:r w:rsidR="00AD6789">
        <w:rPr>
          <w:lang w:val="en-US"/>
        </w:rPr>
        <w:t>.</w:t>
      </w:r>
      <w:r w:rsidRPr="00251528">
        <w:rPr>
          <w:lang w:val="en-US"/>
        </w:rPr>
        <w:t xml:space="preserve"> </w:t>
      </w:r>
      <w:r w:rsidR="00B75FCB">
        <w:rPr>
          <w:lang w:val="en-US"/>
        </w:rPr>
        <w:t>In this context, p</w:t>
      </w:r>
      <w:r w:rsidR="00F03C19">
        <w:rPr>
          <w:lang w:val="en-US"/>
        </w:rPr>
        <w:t>ublic services</w:t>
      </w:r>
      <w:r w:rsidR="00760680">
        <w:rPr>
          <w:lang w:val="en-US"/>
        </w:rPr>
        <w:t xml:space="preserve"> </w:t>
      </w:r>
      <w:r w:rsidR="000C0CE4">
        <w:rPr>
          <w:lang w:val="en-US"/>
        </w:rPr>
        <w:t>–</w:t>
      </w:r>
      <w:r w:rsidR="00760680">
        <w:rPr>
          <w:lang w:val="en-US"/>
        </w:rPr>
        <w:t xml:space="preserve"> </w:t>
      </w:r>
      <w:r w:rsidR="00E23DA8">
        <w:rPr>
          <w:lang w:val="en-US"/>
        </w:rPr>
        <w:t>including</w:t>
      </w:r>
      <w:r w:rsidR="000C0CE4">
        <w:rPr>
          <w:lang w:val="en-US"/>
        </w:rPr>
        <w:t xml:space="preserve"> education</w:t>
      </w:r>
      <w:r w:rsidR="00760680">
        <w:rPr>
          <w:lang w:val="en-US"/>
        </w:rPr>
        <w:t xml:space="preserve"> </w:t>
      </w:r>
      <w:r w:rsidR="000C0CE4">
        <w:rPr>
          <w:lang w:val="en-US"/>
        </w:rPr>
        <w:t>–</w:t>
      </w:r>
      <w:r w:rsidR="00760680">
        <w:rPr>
          <w:lang w:val="en-US"/>
        </w:rPr>
        <w:t xml:space="preserve"> </w:t>
      </w:r>
      <w:r w:rsidR="00F03C19">
        <w:rPr>
          <w:lang w:val="en-US"/>
        </w:rPr>
        <w:t>ad</w:t>
      </w:r>
      <w:r w:rsidR="00F91F23">
        <w:rPr>
          <w:lang w:val="en-US"/>
        </w:rPr>
        <w:t>a</w:t>
      </w:r>
      <w:r w:rsidR="00F03C19">
        <w:rPr>
          <w:lang w:val="en-US"/>
        </w:rPr>
        <w:t xml:space="preserve">pt a business-like model </w:t>
      </w:r>
      <w:r w:rsidR="007F41E4" w:rsidRPr="007F41E4">
        <w:rPr>
          <w:lang w:val="en-US"/>
        </w:rPr>
        <w:t xml:space="preserve">as a result of </w:t>
      </w:r>
      <w:r w:rsidR="00F03C19">
        <w:rPr>
          <w:lang w:val="en-US"/>
        </w:rPr>
        <w:t>neoliberal reform</w:t>
      </w:r>
      <w:r w:rsidR="000C0CE4">
        <w:rPr>
          <w:lang w:val="en-US"/>
        </w:rPr>
        <w:t>s</w:t>
      </w:r>
      <w:r w:rsidR="00F03C19">
        <w:rPr>
          <w:lang w:val="en-US"/>
        </w:rPr>
        <w:t xml:space="preserve"> </w:t>
      </w:r>
      <w:r w:rsidR="00E23DA8">
        <w:rPr>
          <w:lang w:val="en-US"/>
        </w:rPr>
        <w:t>shaped by</w:t>
      </w:r>
      <w:r w:rsidR="00F03C19">
        <w:rPr>
          <w:lang w:val="en-US"/>
        </w:rPr>
        <w:t xml:space="preserve"> market logic</w:t>
      </w:r>
      <w:r w:rsidR="000C0CE4">
        <w:rPr>
          <w:lang w:val="en-US"/>
        </w:rPr>
        <w:t xml:space="preserve"> (Ball, 2016, p. 1049</w:t>
      </w:r>
      <w:r w:rsidR="00760680">
        <w:rPr>
          <w:lang w:val="en-US"/>
        </w:rPr>
        <w:t>; Brown, 2011</w:t>
      </w:r>
      <w:r w:rsidR="000C0CE4">
        <w:rPr>
          <w:lang w:val="en-US"/>
        </w:rPr>
        <w:t>).</w:t>
      </w:r>
      <w:r w:rsidR="00B75FCB">
        <w:rPr>
          <w:lang w:val="en-US"/>
        </w:rPr>
        <w:t xml:space="preserve"> </w:t>
      </w:r>
      <w:r w:rsidRPr="00251528">
        <w:rPr>
          <w:lang w:val="en-US"/>
        </w:rPr>
        <w:t xml:space="preserve">The privatization of schools, </w:t>
      </w:r>
      <w:r>
        <w:rPr>
          <w:lang w:val="en-US"/>
        </w:rPr>
        <w:t xml:space="preserve">the </w:t>
      </w:r>
      <w:r w:rsidRPr="00251528">
        <w:rPr>
          <w:lang w:val="en-US"/>
        </w:rPr>
        <w:t>marketization</w:t>
      </w:r>
      <w:r w:rsidR="005B7166">
        <w:rPr>
          <w:lang w:val="en-US"/>
        </w:rPr>
        <w:t xml:space="preserve"> of educational institutions</w:t>
      </w:r>
      <w:r w:rsidRPr="00251528">
        <w:rPr>
          <w:lang w:val="en-US"/>
        </w:rPr>
        <w:t>, and</w:t>
      </w:r>
      <w:r>
        <w:rPr>
          <w:lang w:val="en-US"/>
        </w:rPr>
        <w:t xml:space="preserve"> the</w:t>
      </w:r>
      <w:r w:rsidRPr="00251528">
        <w:rPr>
          <w:lang w:val="en-US"/>
        </w:rPr>
        <w:t xml:space="preserve"> internationalization </w:t>
      </w:r>
      <w:r w:rsidR="006601AF">
        <w:rPr>
          <w:lang w:val="en-US"/>
        </w:rPr>
        <w:t>of</w:t>
      </w:r>
      <w:r w:rsidR="006601AF" w:rsidRPr="00251528">
        <w:rPr>
          <w:lang w:val="en-US"/>
        </w:rPr>
        <w:t xml:space="preserve"> </w:t>
      </w:r>
      <w:r w:rsidRPr="00251528">
        <w:rPr>
          <w:lang w:val="en-US"/>
        </w:rPr>
        <w:t xml:space="preserve">higher education </w:t>
      </w:r>
      <w:r w:rsidR="00760680">
        <w:rPr>
          <w:lang w:val="en-US"/>
        </w:rPr>
        <w:t xml:space="preserve">via student fees </w:t>
      </w:r>
      <w:r w:rsidRPr="00251528">
        <w:rPr>
          <w:lang w:val="en-US"/>
        </w:rPr>
        <w:t xml:space="preserve">are now </w:t>
      </w:r>
      <w:r w:rsidR="00E23DA8">
        <w:rPr>
          <w:lang w:val="en-US"/>
        </w:rPr>
        <w:t>evident</w:t>
      </w:r>
      <w:r w:rsidR="00E23DA8" w:rsidRPr="00251528">
        <w:rPr>
          <w:lang w:val="en-US"/>
        </w:rPr>
        <w:t xml:space="preserve"> </w:t>
      </w:r>
      <w:r w:rsidRPr="00251528">
        <w:rPr>
          <w:lang w:val="en-US"/>
        </w:rPr>
        <w:t xml:space="preserve">manifestations of </w:t>
      </w:r>
      <w:r w:rsidR="00F36819">
        <w:rPr>
          <w:lang w:val="en-US"/>
        </w:rPr>
        <w:t xml:space="preserve">a </w:t>
      </w:r>
      <w:r w:rsidR="005B7166">
        <w:rPr>
          <w:lang w:val="en-US"/>
        </w:rPr>
        <w:t>broader</w:t>
      </w:r>
      <w:r w:rsidR="000C0CE4">
        <w:rPr>
          <w:lang w:val="en-US"/>
        </w:rPr>
        <w:t xml:space="preserve"> </w:t>
      </w:r>
      <w:r w:rsidR="00F36819">
        <w:rPr>
          <w:lang w:val="en-US"/>
        </w:rPr>
        <w:t xml:space="preserve">process of </w:t>
      </w:r>
      <w:proofErr w:type="spellStart"/>
      <w:r w:rsidR="00F36819">
        <w:rPr>
          <w:lang w:val="en-US"/>
        </w:rPr>
        <w:t>neoliberalization</w:t>
      </w:r>
      <w:proofErr w:type="spellEnd"/>
      <w:r>
        <w:rPr>
          <w:lang w:val="en-US"/>
        </w:rPr>
        <w:t xml:space="preserve"> in countries </w:t>
      </w:r>
      <w:r w:rsidR="00015DF5">
        <w:rPr>
          <w:lang w:val="en-US"/>
        </w:rPr>
        <w:t>worldwide,</w:t>
      </w:r>
      <w:r w:rsidR="00015DF5" w:rsidRPr="00015DF5">
        <w:t xml:space="preserve"> </w:t>
      </w:r>
      <w:r w:rsidR="00015DF5" w:rsidRPr="00015DF5">
        <w:rPr>
          <w:lang w:val="en-US"/>
        </w:rPr>
        <w:t>with international organizations and think tanks playing a central role in the global spread of these policies in the field of education (Ball, 2012).</w:t>
      </w:r>
      <w:r w:rsidR="005F6BA5">
        <w:rPr>
          <w:lang w:val="en-US"/>
        </w:rPr>
        <w:t xml:space="preserve"> </w:t>
      </w:r>
    </w:p>
    <w:p w14:paraId="278761E6" w14:textId="221AF497" w:rsidR="00453DD7" w:rsidRDefault="00A14E38" w:rsidP="00260333">
      <w:pPr>
        <w:spacing w:after="0" w:line="360" w:lineRule="auto"/>
        <w:ind w:firstLine="709"/>
        <w:rPr>
          <w:lang w:val="en-US"/>
        </w:rPr>
      </w:pPr>
      <w:r>
        <w:rPr>
          <w:lang w:val="en-US"/>
        </w:rPr>
        <w:t>Against this backdrop, t</w:t>
      </w:r>
      <w:r w:rsidR="00453DD7" w:rsidRPr="00453DD7">
        <w:rPr>
          <w:lang w:val="en-US"/>
        </w:rPr>
        <w:t xml:space="preserve">his </w:t>
      </w:r>
      <w:bookmarkStart w:id="5" w:name="_Hlk195726874"/>
      <w:r w:rsidR="00957267">
        <w:rPr>
          <w:lang w:val="en-US"/>
        </w:rPr>
        <w:t>paper</w:t>
      </w:r>
      <w:r w:rsidR="00957267" w:rsidRPr="00453DD7">
        <w:rPr>
          <w:lang w:val="en-US"/>
        </w:rPr>
        <w:t xml:space="preserve"> </w:t>
      </w:r>
      <w:r w:rsidR="00453DD7" w:rsidRPr="00413B77">
        <w:rPr>
          <w:lang w:val="en-US"/>
        </w:rPr>
        <w:t>builds on the conceptual shift from</w:t>
      </w:r>
      <w:r w:rsidR="000917BD" w:rsidRPr="00413B77">
        <w:rPr>
          <w:lang w:val="en-US"/>
        </w:rPr>
        <w:t xml:space="preserve"> ‘</w:t>
      </w:r>
      <w:r w:rsidR="00453DD7" w:rsidRPr="00413B77">
        <w:rPr>
          <w:lang w:val="en-US"/>
        </w:rPr>
        <w:t>neoliberalism</w:t>
      </w:r>
      <w:r w:rsidR="000917BD" w:rsidRPr="00413B77">
        <w:rPr>
          <w:lang w:val="en-US"/>
        </w:rPr>
        <w:t>’</w:t>
      </w:r>
      <w:r w:rsidR="00453DD7" w:rsidRPr="00413B77">
        <w:rPr>
          <w:lang w:val="en-US"/>
        </w:rPr>
        <w:t xml:space="preserve"> to </w:t>
      </w:r>
      <w:proofErr w:type="spellStart"/>
      <w:r w:rsidR="00453DD7" w:rsidRPr="00413B77">
        <w:rPr>
          <w:lang w:val="en-US"/>
        </w:rPr>
        <w:t>neoliberalization</w:t>
      </w:r>
      <w:proofErr w:type="spellEnd"/>
      <w:r w:rsidR="00453DD7" w:rsidRPr="00413B77">
        <w:rPr>
          <w:lang w:val="en-US"/>
        </w:rPr>
        <w:t xml:space="preserve"> as a dynamic adaptive process (Peck, 2023) by investigating how </w:t>
      </w:r>
      <w:proofErr w:type="spellStart"/>
      <w:r w:rsidR="00084EE8" w:rsidRPr="00413B77">
        <w:rPr>
          <w:lang w:val="en-US"/>
        </w:rPr>
        <w:t>neoliberalization</w:t>
      </w:r>
      <w:proofErr w:type="spellEnd"/>
      <w:r w:rsidR="00084EE8" w:rsidRPr="00413B77">
        <w:rPr>
          <w:lang w:val="en-US"/>
        </w:rPr>
        <w:t xml:space="preserve"> reconfigures contemporary (public) education and the subjects involved therein.</w:t>
      </w:r>
      <w:r w:rsidR="00453DD7" w:rsidRPr="00413B77">
        <w:rPr>
          <w:lang w:val="en-US"/>
        </w:rPr>
        <w:t xml:space="preserve"> </w:t>
      </w:r>
      <w:bookmarkEnd w:id="5"/>
      <w:r w:rsidR="00453DD7" w:rsidRPr="00413B77">
        <w:rPr>
          <w:lang w:val="en-US"/>
        </w:rPr>
        <w:t xml:space="preserve">In order to address this question, the </w:t>
      </w:r>
      <w:r w:rsidR="00957267">
        <w:rPr>
          <w:lang w:val="en-US"/>
        </w:rPr>
        <w:t>paper</w:t>
      </w:r>
      <w:r w:rsidR="00453DD7" w:rsidRPr="00413B77">
        <w:rPr>
          <w:lang w:val="en-US"/>
        </w:rPr>
        <w:t xml:space="preserve"> undertakes a thorough analysis of key strands of research on </w:t>
      </w:r>
      <w:r w:rsidR="000917BD" w:rsidRPr="00413B77">
        <w:rPr>
          <w:lang w:val="en-US"/>
        </w:rPr>
        <w:t>‘</w:t>
      </w:r>
      <w:r w:rsidR="00453DD7" w:rsidRPr="00413B77">
        <w:rPr>
          <w:lang w:val="en-US"/>
        </w:rPr>
        <w:t>neoliberalism</w:t>
      </w:r>
      <w:r w:rsidR="000917BD" w:rsidRPr="00413B77">
        <w:rPr>
          <w:lang w:val="en-US"/>
        </w:rPr>
        <w:t>’</w:t>
      </w:r>
      <w:r w:rsidR="00453DD7" w:rsidRPr="00413B77">
        <w:rPr>
          <w:lang w:val="en-US"/>
        </w:rPr>
        <w:t xml:space="preserve"> in education, paying particular attention to neoliberal reforms in education systems. </w:t>
      </w:r>
      <w:bookmarkStart w:id="6" w:name="_Hlk195732051"/>
      <w:r w:rsidR="00453DD7" w:rsidRPr="00413B77">
        <w:rPr>
          <w:lang w:val="en-US"/>
        </w:rPr>
        <w:t>Th</w:t>
      </w:r>
      <w:r w:rsidR="009D497B" w:rsidRPr="00413B77">
        <w:rPr>
          <w:lang w:val="en-US"/>
        </w:rPr>
        <w:t>e</w:t>
      </w:r>
      <w:r w:rsidR="00453DD7" w:rsidRPr="00413B77">
        <w:rPr>
          <w:lang w:val="en-US"/>
        </w:rPr>
        <w:t xml:space="preserve"> </w:t>
      </w:r>
      <w:r w:rsidR="00957267">
        <w:rPr>
          <w:lang w:val="en-US"/>
        </w:rPr>
        <w:t>paper’s</w:t>
      </w:r>
      <w:r w:rsidR="00957267" w:rsidRPr="00413B77">
        <w:rPr>
          <w:lang w:val="en-US"/>
        </w:rPr>
        <w:t xml:space="preserve"> </w:t>
      </w:r>
      <w:r w:rsidR="00453DD7" w:rsidRPr="00413B77">
        <w:rPr>
          <w:lang w:val="en-US"/>
        </w:rPr>
        <w:t xml:space="preserve">analysis </w:t>
      </w:r>
      <w:r w:rsidR="00D2564D" w:rsidRPr="00413B77">
        <w:rPr>
          <w:lang w:val="en-US"/>
        </w:rPr>
        <w:t>contributes to a deeper understanding of how market-driven logic alters the mission of public education</w:t>
      </w:r>
      <w:r w:rsidR="00B61C78" w:rsidRPr="00413B77">
        <w:rPr>
          <w:lang w:val="en-US"/>
        </w:rPr>
        <w:t xml:space="preserve"> </w:t>
      </w:r>
      <w:r w:rsidR="00D2564D" w:rsidRPr="00413B77">
        <w:rPr>
          <w:lang w:val="en-US"/>
        </w:rPr>
        <w:t xml:space="preserve">and interrogates the democratic deficits arising from the symbiosis between </w:t>
      </w:r>
      <w:proofErr w:type="spellStart"/>
      <w:r w:rsidR="00D2564D" w:rsidRPr="00413B77">
        <w:rPr>
          <w:lang w:val="en-US"/>
        </w:rPr>
        <w:t>neoliberalization</w:t>
      </w:r>
      <w:proofErr w:type="spellEnd"/>
      <w:r w:rsidR="00D2564D" w:rsidRPr="00413B77">
        <w:rPr>
          <w:lang w:val="en-US"/>
        </w:rPr>
        <w:t xml:space="preserve"> and education, particularly in the context of (global) educational governance</w:t>
      </w:r>
      <w:r w:rsidR="00D2564D" w:rsidRPr="00D2564D">
        <w:rPr>
          <w:lang w:val="en-US"/>
        </w:rPr>
        <w:t>.</w:t>
      </w:r>
      <w:bookmarkEnd w:id="6"/>
    </w:p>
    <w:p w14:paraId="46E7B1FC" w14:textId="4212C3D9" w:rsidR="00975AD8" w:rsidRPr="00840826" w:rsidRDefault="006E5D22" w:rsidP="00260333">
      <w:pPr>
        <w:spacing w:after="0" w:line="360" w:lineRule="auto"/>
        <w:ind w:firstLine="709"/>
        <w:rPr>
          <w:lang w:val="en-US"/>
        </w:rPr>
      </w:pPr>
      <w:r w:rsidRPr="006E5D22">
        <w:t xml:space="preserve">The </w:t>
      </w:r>
      <w:r w:rsidR="00957267">
        <w:t>paper</w:t>
      </w:r>
      <w:r w:rsidR="00957267" w:rsidRPr="006E5D22">
        <w:t xml:space="preserve"> </w:t>
      </w:r>
      <w:r w:rsidRPr="006E5D22">
        <w:t xml:space="preserve">proceeds in four steps. </w:t>
      </w:r>
      <w:r w:rsidR="00975AD8" w:rsidRPr="00447C10">
        <w:t xml:space="preserve">First, an exploration of the contentious intellectual and political debates surrounding the concept of </w:t>
      </w:r>
      <w:r w:rsidR="00975AD8">
        <w:t>‘</w:t>
      </w:r>
      <w:r w:rsidR="00975AD8" w:rsidRPr="00447C10">
        <w:t>neoliberalism</w:t>
      </w:r>
      <w:r w:rsidR="00975AD8">
        <w:t>’</w:t>
      </w:r>
      <w:r w:rsidR="00975AD8" w:rsidRPr="00447C10">
        <w:t xml:space="preserve"> is undertaken, followed by an overview of its key characteristics as they emerged through its historical evolution and implementation.</w:t>
      </w:r>
      <w:r w:rsidR="00975AD8" w:rsidRPr="00840826">
        <w:rPr>
          <w:lang w:val="en-US"/>
        </w:rPr>
        <w:t xml:space="preserve"> Second, the </w:t>
      </w:r>
      <w:r w:rsidR="00957267">
        <w:rPr>
          <w:lang w:val="en-US"/>
        </w:rPr>
        <w:t>paper</w:t>
      </w:r>
      <w:r w:rsidR="00A916A2" w:rsidRPr="00840826">
        <w:rPr>
          <w:lang w:val="en-US"/>
        </w:rPr>
        <w:t xml:space="preserve"> </w:t>
      </w:r>
      <w:r w:rsidR="00975AD8" w:rsidRPr="00840826">
        <w:rPr>
          <w:lang w:val="en-US"/>
        </w:rPr>
        <w:t xml:space="preserve">reviews education research on </w:t>
      </w:r>
      <w:r w:rsidR="00975AD8">
        <w:rPr>
          <w:lang w:val="en-US"/>
        </w:rPr>
        <w:t>‘</w:t>
      </w:r>
      <w:r w:rsidR="00975AD8" w:rsidRPr="00840826">
        <w:rPr>
          <w:lang w:val="en-US"/>
        </w:rPr>
        <w:t>neoliberalism</w:t>
      </w:r>
      <w:r w:rsidR="00975AD8">
        <w:rPr>
          <w:lang w:val="en-US"/>
        </w:rPr>
        <w:t>’</w:t>
      </w:r>
      <w:r w:rsidR="00975AD8" w:rsidRPr="00840826">
        <w:rPr>
          <w:lang w:val="en-US"/>
        </w:rPr>
        <w:t xml:space="preserve"> and education to highlight the key topics and issues addressed. </w:t>
      </w:r>
      <w:r w:rsidR="00975AD8">
        <w:rPr>
          <w:lang w:val="en-US"/>
        </w:rPr>
        <w:t>Furthermore</w:t>
      </w:r>
      <w:r w:rsidR="00975AD8" w:rsidRPr="00840826">
        <w:rPr>
          <w:lang w:val="en-US"/>
        </w:rPr>
        <w:t xml:space="preserve">, </w:t>
      </w:r>
      <w:r w:rsidR="00D2564D">
        <w:rPr>
          <w:lang w:val="en-US"/>
        </w:rPr>
        <w:t>it</w:t>
      </w:r>
      <w:r w:rsidR="00760680">
        <w:rPr>
          <w:lang w:val="en-US"/>
        </w:rPr>
        <w:t xml:space="preserve"> also</w:t>
      </w:r>
      <w:r w:rsidR="00975AD8" w:rsidRPr="00840826">
        <w:rPr>
          <w:lang w:val="en-US"/>
        </w:rPr>
        <w:t xml:space="preserve"> </w:t>
      </w:r>
      <w:r w:rsidR="00975AD8">
        <w:rPr>
          <w:lang w:val="en-US"/>
        </w:rPr>
        <w:t>highlights</w:t>
      </w:r>
      <w:r w:rsidR="00975AD8" w:rsidRPr="00840826">
        <w:rPr>
          <w:lang w:val="en-US"/>
        </w:rPr>
        <w:t xml:space="preserve"> how the main principles and (policy) tools of </w:t>
      </w:r>
      <w:r w:rsidR="00975AD8">
        <w:rPr>
          <w:lang w:val="en-US"/>
        </w:rPr>
        <w:t>‘</w:t>
      </w:r>
      <w:r w:rsidR="00975AD8" w:rsidRPr="00840826">
        <w:rPr>
          <w:lang w:val="en-US"/>
        </w:rPr>
        <w:t>neoliberalism</w:t>
      </w:r>
      <w:r w:rsidR="00975AD8">
        <w:rPr>
          <w:lang w:val="en-US"/>
        </w:rPr>
        <w:t>’</w:t>
      </w:r>
      <w:r w:rsidR="00975AD8" w:rsidRPr="00840826">
        <w:rPr>
          <w:lang w:val="en-US"/>
        </w:rPr>
        <w:t xml:space="preserve"> were introduced in the field of </w:t>
      </w:r>
      <w:r w:rsidR="00975AD8" w:rsidRPr="008A47D9">
        <w:rPr>
          <w:lang w:val="en-US"/>
        </w:rPr>
        <w:t>education</w:t>
      </w:r>
      <w:r w:rsidR="00975AD8">
        <w:rPr>
          <w:lang w:val="en-US"/>
        </w:rPr>
        <w:t xml:space="preserve">, </w:t>
      </w:r>
      <w:r w:rsidR="00975AD8" w:rsidRPr="008A47D9">
        <w:rPr>
          <w:lang w:val="en-US"/>
        </w:rPr>
        <w:t xml:space="preserve">and it considers the defining features of </w:t>
      </w:r>
      <w:proofErr w:type="spellStart"/>
      <w:r w:rsidR="00975AD8" w:rsidRPr="008A47D9">
        <w:rPr>
          <w:lang w:val="en-US"/>
        </w:rPr>
        <w:t>neoliberali</w:t>
      </w:r>
      <w:r w:rsidR="00975AD8">
        <w:rPr>
          <w:lang w:val="en-US"/>
        </w:rPr>
        <w:t>zation</w:t>
      </w:r>
      <w:proofErr w:type="spellEnd"/>
      <w:r w:rsidR="00975AD8" w:rsidRPr="008A47D9">
        <w:rPr>
          <w:lang w:val="en-US"/>
        </w:rPr>
        <w:t xml:space="preserve"> and educational governance.</w:t>
      </w:r>
      <w:r w:rsidR="00975AD8">
        <w:rPr>
          <w:lang w:val="en-US"/>
        </w:rPr>
        <w:t xml:space="preserve"> </w:t>
      </w:r>
      <w:r w:rsidR="00975AD8" w:rsidRPr="00060265">
        <w:rPr>
          <w:lang w:val="en-US"/>
        </w:rPr>
        <w:t xml:space="preserve">The </w:t>
      </w:r>
      <w:r w:rsidR="00957267">
        <w:rPr>
          <w:lang w:val="en-US"/>
        </w:rPr>
        <w:t>paper</w:t>
      </w:r>
      <w:r w:rsidR="00975AD8" w:rsidRPr="00060265">
        <w:rPr>
          <w:lang w:val="en-US"/>
        </w:rPr>
        <w:t xml:space="preserve"> concludes </w:t>
      </w:r>
      <w:r w:rsidR="00975AD8">
        <w:rPr>
          <w:lang w:val="en-US"/>
        </w:rPr>
        <w:t xml:space="preserve">with </w:t>
      </w:r>
      <w:r w:rsidR="00975AD8" w:rsidRPr="00060265">
        <w:rPr>
          <w:lang w:val="en-US"/>
        </w:rPr>
        <w:t>an outline of the challenges related to equality, meritocracy, and the public character of education.</w:t>
      </w:r>
      <w:r w:rsidR="00975AD8">
        <w:rPr>
          <w:lang w:val="en-US"/>
        </w:rPr>
        <w:t xml:space="preserve"> </w:t>
      </w:r>
    </w:p>
    <w:bookmarkEnd w:id="2"/>
    <w:bookmarkEnd w:id="3"/>
    <w:bookmarkEnd w:id="4"/>
    <w:p w14:paraId="4128CDCB" w14:textId="166AB78F" w:rsidR="00C742DC" w:rsidRPr="00840826" w:rsidRDefault="007A6275" w:rsidP="00260333">
      <w:pPr>
        <w:pStyle w:val="1"/>
        <w:spacing w:line="360" w:lineRule="auto"/>
        <w:ind w:firstLine="709"/>
        <w:rPr>
          <w:lang w:val="en-US"/>
        </w:rPr>
      </w:pPr>
      <w:r>
        <w:rPr>
          <w:lang w:val="en-US"/>
        </w:rPr>
        <w:lastRenderedPageBreak/>
        <w:t>From n</w:t>
      </w:r>
      <w:r w:rsidR="00850661">
        <w:rPr>
          <w:lang w:val="en-US"/>
        </w:rPr>
        <w:t>eo-liberalism</w:t>
      </w:r>
      <w:r>
        <w:rPr>
          <w:lang w:val="en-US"/>
        </w:rPr>
        <w:t xml:space="preserve"> to </w:t>
      </w:r>
      <w:proofErr w:type="spellStart"/>
      <w:r>
        <w:rPr>
          <w:lang w:val="en-US"/>
        </w:rPr>
        <w:t>neoliberalization</w:t>
      </w:r>
      <w:proofErr w:type="spellEnd"/>
      <w:r w:rsidR="00F0444B" w:rsidRPr="00840826">
        <w:rPr>
          <w:lang w:val="en-US"/>
        </w:rPr>
        <w:t>:</w:t>
      </w:r>
      <w:r w:rsidR="009775C9" w:rsidRPr="00840826">
        <w:rPr>
          <w:lang w:val="en-US"/>
        </w:rPr>
        <w:t xml:space="preserve"> historical development and implementation</w:t>
      </w:r>
    </w:p>
    <w:p w14:paraId="6E04C3EA" w14:textId="4C09FB32" w:rsidR="00FA6D46" w:rsidRPr="00734B10" w:rsidRDefault="00FA6D46" w:rsidP="00260333">
      <w:pPr>
        <w:spacing w:after="0" w:line="360" w:lineRule="auto"/>
        <w:ind w:firstLine="709"/>
        <w:rPr>
          <w:lang w:val="en-US"/>
        </w:rPr>
      </w:pPr>
      <w:r w:rsidRPr="00734B10">
        <w:t xml:space="preserve">From its inception, </w:t>
      </w:r>
      <w:r w:rsidRPr="00734B10">
        <w:rPr>
          <w:lang w:val="en-US"/>
        </w:rPr>
        <w:t xml:space="preserve">‘neoliberalism’ </w:t>
      </w:r>
      <w:r w:rsidRPr="00734B10">
        <w:t xml:space="preserve">has embodied a paradox. </w:t>
      </w:r>
      <w:r w:rsidR="0063103E" w:rsidRPr="00734B10">
        <w:t xml:space="preserve">While neoliberalism is predicated on individualism, with </w:t>
      </w:r>
      <w:r w:rsidR="00E27222" w:rsidRPr="00734B10">
        <w:t xml:space="preserve">its </w:t>
      </w:r>
      <w:r w:rsidR="0063103E" w:rsidRPr="00734B10">
        <w:t>objective</w:t>
      </w:r>
      <w:r w:rsidR="00E27222" w:rsidRPr="00734B10">
        <w:t xml:space="preserve"> </w:t>
      </w:r>
      <w:r w:rsidR="0063103E" w:rsidRPr="00734B10">
        <w:t>“detach[</w:t>
      </w:r>
      <w:proofErr w:type="spellStart"/>
      <w:r w:rsidR="0063103E" w:rsidRPr="00734B10">
        <w:t>ing</w:t>
      </w:r>
      <w:proofErr w:type="spellEnd"/>
      <w:r w:rsidR="0063103E" w:rsidRPr="00734B10">
        <w:t>] individual well-being from the collective fate” (Ball &amp; Collet-</w:t>
      </w:r>
      <w:proofErr w:type="spellStart"/>
      <w:r w:rsidR="0063103E" w:rsidRPr="00734B10">
        <w:t>Sabé</w:t>
      </w:r>
      <w:proofErr w:type="spellEnd"/>
      <w:r w:rsidR="0063103E" w:rsidRPr="00734B10">
        <w:t xml:space="preserve">, 2025, p. 4), it initially emerged through a “thought collective” of intellectual circles (Mirowski, 2015). </w:t>
      </w:r>
      <w:r w:rsidR="00DF1C27" w:rsidRPr="00734B10">
        <w:rPr>
          <w:lang w:val="en-US"/>
        </w:rPr>
        <w:t xml:space="preserve">David Harvey (2006) </w:t>
      </w:r>
      <w:r w:rsidR="00A66229" w:rsidRPr="00734B10">
        <w:rPr>
          <w:lang w:val="en-US"/>
        </w:rPr>
        <w:t>perceives ‘</w:t>
      </w:r>
      <w:r w:rsidR="00DF1C27" w:rsidRPr="00734B10">
        <w:rPr>
          <w:lang w:val="en-US"/>
        </w:rPr>
        <w:t>neoliberalism</w:t>
      </w:r>
      <w:r w:rsidR="00A66229" w:rsidRPr="00734B10">
        <w:rPr>
          <w:lang w:val="en-US"/>
        </w:rPr>
        <w:t>’</w:t>
      </w:r>
      <w:r w:rsidR="00DF1C27" w:rsidRPr="00734B10">
        <w:rPr>
          <w:lang w:val="en-US"/>
        </w:rPr>
        <w:t xml:space="preserve"> as:</w:t>
      </w:r>
    </w:p>
    <w:p w14:paraId="47DCD999" w14:textId="467A22FD" w:rsidR="00FA6D46" w:rsidRPr="00734B10" w:rsidRDefault="00FA6D46" w:rsidP="00260333">
      <w:pPr>
        <w:spacing w:after="0" w:line="360" w:lineRule="auto"/>
        <w:ind w:left="284" w:firstLine="709"/>
        <w:rPr>
          <w:lang w:val="en-US"/>
        </w:rPr>
      </w:pPr>
      <w:r w:rsidRPr="00734B10">
        <w:rPr>
          <w:lang w:val="en-US"/>
        </w:rPr>
        <w:t>a theory of political economic practices which proposes that human well-being can best be advanced by the maximization of entrepreneurial freedoms within an institutional framework characterized by private property rights, individual liberty, free markets and free trade. The role of the state is to create and preserve an institutional framework appropriate to such practices. (p. 145)</w:t>
      </w:r>
    </w:p>
    <w:p w14:paraId="188926B6" w14:textId="2B71769E" w:rsidR="000E73B7" w:rsidRPr="00734B10" w:rsidRDefault="00F12CBD" w:rsidP="00260333">
      <w:pPr>
        <w:spacing w:after="0" w:line="360" w:lineRule="auto"/>
        <w:ind w:firstLine="709"/>
        <w:rPr>
          <w:lang w:val="en-US"/>
        </w:rPr>
      </w:pPr>
      <w:r w:rsidRPr="00734B10">
        <w:rPr>
          <w:lang w:val="en-US"/>
        </w:rPr>
        <w:t xml:space="preserve">Harvey’s definition emphasizes ‘neoliberalism’ as a set of political and economic practices rooted in specific principles—individual liberty, market primacy, and </w:t>
      </w:r>
      <w:r w:rsidR="00E131C0" w:rsidRPr="00734B10">
        <w:rPr>
          <w:lang w:val="en-US"/>
        </w:rPr>
        <w:t xml:space="preserve">the state’s </w:t>
      </w:r>
      <w:r w:rsidRPr="00734B10">
        <w:rPr>
          <w:lang w:val="en-US"/>
        </w:rPr>
        <w:t>distinctive role</w:t>
      </w:r>
      <w:r w:rsidR="00111DCE">
        <w:rPr>
          <w:lang w:val="en-US"/>
        </w:rPr>
        <w:t xml:space="preserve"> </w:t>
      </w:r>
      <w:r w:rsidRPr="00734B10">
        <w:rPr>
          <w:lang w:val="en-US"/>
        </w:rPr>
        <w:t>in safeguarding these conditions. Yet, despite this apparent clarity, ‘neoliberalism’ has remained a contested and evolving concept. Its meaning and application have shifted across contexts and historical moments.</w:t>
      </w:r>
      <w:r w:rsidR="000E73B7" w:rsidRPr="00734B10">
        <w:rPr>
          <w:lang w:val="en-US"/>
        </w:rPr>
        <w:t xml:space="preserve"> To understand this evolution, it is essential to trace the paradigm</w:t>
      </w:r>
      <w:r w:rsidR="00E131C0" w:rsidRPr="00734B10">
        <w:rPr>
          <w:lang w:val="en-US"/>
        </w:rPr>
        <w:t>’</w:t>
      </w:r>
      <w:r w:rsidR="000E73B7" w:rsidRPr="00734B10">
        <w:rPr>
          <w:lang w:val="en-US"/>
        </w:rPr>
        <w:t>s intellectual origins.</w:t>
      </w:r>
    </w:p>
    <w:p w14:paraId="609EC0B3" w14:textId="75521B19" w:rsidR="000E73B7" w:rsidRPr="000E73B7" w:rsidRDefault="000E73B7" w:rsidP="00260333">
      <w:pPr>
        <w:spacing w:after="0" w:line="360" w:lineRule="auto"/>
        <w:ind w:firstLine="709"/>
        <w:rPr>
          <w:lang w:val="en-US"/>
        </w:rPr>
      </w:pPr>
      <w:r w:rsidRPr="00734B10">
        <w:rPr>
          <w:lang w:val="en-US"/>
        </w:rPr>
        <w:t xml:space="preserve">The emergence of ‘neoliberalism’ can be understood as a direct response to the intellectual crises of the early twentieth century. As Dieter Plehwe (2015) posits, it was spurred by a quest to </w:t>
      </w:r>
      <w:r w:rsidR="00E131C0" w:rsidRPr="00734B10">
        <w:rPr>
          <w:lang w:val="en-US"/>
        </w:rPr>
        <w:t xml:space="preserve">reinvigorate </w:t>
      </w:r>
      <w:r w:rsidRPr="00734B10">
        <w:rPr>
          <w:lang w:val="en-US"/>
        </w:rPr>
        <w:t xml:space="preserve">classical liberalism, which its proponents saw as a “moribund political project” (p. 15). This resurgence coincided with the early 20th century, a period of pervasive </w:t>
      </w:r>
      <w:proofErr w:type="spellStart"/>
      <w:r w:rsidRPr="00734B10">
        <w:rPr>
          <w:lang w:val="en-US"/>
        </w:rPr>
        <w:t>scepticism</w:t>
      </w:r>
      <w:proofErr w:type="spellEnd"/>
      <w:r w:rsidRPr="00734B10">
        <w:rPr>
          <w:lang w:val="en-US"/>
        </w:rPr>
        <w:t xml:space="preserve"> towards laissez-faire capitalism and the concurrent rise of totalitarian ideologies.</w:t>
      </w:r>
    </w:p>
    <w:p w14:paraId="59A5E122" w14:textId="29DF8B06" w:rsidR="00C01B70" w:rsidRDefault="00FA6D46" w:rsidP="00260333">
      <w:pPr>
        <w:spacing w:after="0" w:line="360" w:lineRule="auto"/>
        <w:ind w:firstLine="709"/>
      </w:pPr>
      <w:r>
        <w:t>One pivotal moment in the genesis of neoliberal thought was the Walter Lippmann Colloquium</w:t>
      </w:r>
      <w:r w:rsidRPr="00BD0A3A">
        <w:rPr>
          <w:lang w:val="en-US"/>
        </w:rPr>
        <w:t xml:space="preserve"> (August 26-30</w:t>
      </w:r>
      <w:r>
        <w:rPr>
          <w:lang w:val="en-US"/>
        </w:rPr>
        <w:t>,</w:t>
      </w:r>
      <w:r w:rsidRPr="00BD0A3A">
        <w:rPr>
          <w:lang w:val="en-US"/>
        </w:rPr>
        <w:t xml:space="preserve"> 1938), held at the </w:t>
      </w:r>
      <w:proofErr w:type="spellStart"/>
      <w:r w:rsidRPr="00196407">
        <w:rPr>
          <w:i/>
          <w:iCs/>
          <w:lang w:val="en-US"/>
        </w:rPr>
        <w:t>Institut</w:t>
      </w:r>
      <w:proofErr w:type="spellEnd"/>
      <w:r w:rsidRPr="00196407">
        <w:rPr>
          <w:i/>
          <w:iCs/>
          <w:lang w:val="en-US"/>
        </w:rPr>
        <w:t xml:space="preserve"> International de </w:t>
      </w:r>
      <w:proofErr w:type="spellStart"/>
      <w:r w:rsidRPr="00196407">
        <w:rPr>
          <w:i/>
          <w:iCs/>
          <w:lang w:val="en-US"/>
        </w:rPr>
        <w:t>Coopération</w:t>
      </w:r>
      <w:proofErr w:type="spellEnd"/>
      <w:r w:rsidRPr="00196407">
        <w:rPr>
          <w:i/>
          <w:iCs/>
          <w:lang w:val="en-US"/>
        </w:rPr>
        <w:t xml:space="preserve"> </w:t>
      </w:r>
      <w:proofErr w:type="spellStart"/>
      <w:r w:rsidRPr="00196407">
        <w:rPr>
          <w:i/>
          <w:iCs/>
          <w:lang w:val="en-US"/>
        </w:rPr>
        <w:t>Intellectuelle</w:t>
      </w:r>
      <w:proofErr w:type="spellEnd"/>
      <w:r w:rsidRPr="00E10FAC">
        <w:rPr>
          <w:lang w:val="en-US"/>
        </w:rPr>
        <w:t xml:space="preserve"> </w:t>
      </w:r>
      <w:r w:rsidRPr="00BD0A3A">
        <w:rPr>
          <w:lang w:val="en-US"/>
        </w:rPr>
        <w:t>in France</w:t>
      </w:r>
      <w:r>
        <w:rPr>
          <w:lang w:val="en-US"/>
        </w:rPr>
        <w:t xml:space="preserve">. </w:t>
      </w:r>
      <w:r w:rsidRPr="007C0B13">
        <w:rPr>
          <w:lang w:val="en-US"/>
        </w:rPr>
        <w:t xml:space="preserve">It was at this event that the term </w:t>
      </w:r>
      <w:r>
        <w:rPr>
          <w:lang w:val="en-US"/>
        </w:rPr>
        <w:t>‘</w:t>
      </w:r>
      <w:r w:rsidRPr="007C0B13">
        <w:rPr>
          <w:lang w:val="en-US"/>
        </w:rPr>
        <w:t>neoliberalism</w:t>
      </w:r>
      <w:r>
        <w:rPr>
          <w:lang w:val="en-US"/>
        </w:rPr>
        <w:t>’</w:t>
      </w:r>
      <w:r w:rsidRPr="007C0B13">
        <w:rPr>
          <w:lang w:val="en-US"/>
        </w:rPr>
        <w:t xml:space="preserve"> was first coined (</w:t>
      </w:r>
      <w:r>
        <w:rPr>
          <w:lang w:val="en-US"/>
        </w:rPr>
        <w:t>Brown, 2019a, p. 17)</w:t>
      </w:r>
      <w:r w:rsidRPr="00BD0A3A">
        <w:rPr>
          <w:lang w:val="en-US"/>
        </w:rPr>
        <w:t>. The participants engaged in d</w:t>
      </w:r>
      <w:r w:rsidR="007329EC">
        <w:rPr>
          <w:lang w:val="en-US"/>
        </w:rPr>
        <w:t xml:space="preserve">ebating </w:t>
      </w:r>
      <w:r w:rsidRPr="00BD0A3A">
        <w:rPr>
          <w:lang w:val="en-US"/>
        </w:rPr>
        <w:t xml:space="preserve">the book </w:t>
      </w:r>
      <w:r>
        <w:rPr>
          <w:lang w:val="en-US"/>
        </w:rPr>
        <w:t>“</w:t>
      </w:r>
      <w:r w:rsidRPr="005A750D">
        <w:rPr>
          <w:lang w:val="en-US"/>
        </w:rPr>
        <w:t>An Enquiry into the Principles of the Good Society</w:t>
      </w:r>
      <w:r>
        <w:rPr>
          <w:lang w:val="en-US"/>
        </w:rPr>
        <w:t>”</w:t>
      </w:r>
      <w:r>
        <w:rPr>
          <w:rStyle w:val="a5"/>
          <w:lang w:val="en-US"/>
        </w:rPr>
        <w:footnoteReference w:id="1"/>
      </w:r>
      <w:r>
        <w:rPr>
          <w:i/>
          <w:iCs/>
          <w:lang w:val="en-US"/>
        </w:rPr>
        <w:t xml:space="preserve"> </w:t>
      </w:r>
      <w:r w:rsidRPr="00D57648">
        <w:rPr>
          <w:lang w:val="en-US"/>
        </w:rPr>
        <w:t>authored by Walter Lippmann (</w:t>
      </w:r>
      <w:proofErr w:type="spellStart"/>
      <w:r w:rsidRPr="00D57648">
        <w:rPr>
          <w:lang w:val="en-US"/>
        </w:rPr>
        <w:t>Biebricher</w:t>
      </w:r>
      <w:proofErr w:type="spellEnd"/>
      <w:r w:rsidRPr="00D57648">
        <w:rPr>
          <w:lang w:val="en-US"/>
        </w:rPr>
        <w:t xml:space="preserve">, 2021, p. 23). </w:t>
      </w:r>
      <w:r w:rsidR="00F437A0">
        <w:t xml:space="preserve">However, internal disagreements emerged already at this first meeting, highlighting that </w:t>
      </w:r>
      <w:r w:rsidR="00930363">
        <w:lastRenderedPageBreak/>
        <w:t>‘</w:t>
      </w:r>
      <w:r w:rsidR="00F437A0">
        <w:t>neoliberalism</w:t>
      </w:r>
      <w:r w:rsidR="00930363">
        <w:t>’</w:t>
      </w:r>
      <w:r w:rsidR="00F437A0">
        <w:t xml:space="preserve"> was never a homogeneous movement. The Colloquium was, in practice, divided into two groups: those who argued that </w:t>
      </w:r>
      <w:r w:rsidR="00930363">
        <w:t>‘</w:t>
      </w:r>
      <w:r w:rsidR="00F437A0">
        <w:t>neoliberalism</w:t>
      </w:r>
      <w:r w:rsidR="00930363">
        <w:t>’</w:t>
      </w:r>
      <w:r w:rsidR="00F437A0">
        <w:t xml:space="preserve"> should fundamentally differ from traditional liberalism (such as Wilhelm Röpke and Alexander Rüstow) and those who defended classical liberalism (such as Friedrich Hayek and Ludwig von Mises) (</w:t>
      </w:r>
      <w:proofErr w:type="spellStart"/>
      <w:r w:rsidR="00F437A0">
        <w:t>Denord</w:t>
      </w:r>
      <w:proofErr w:type="spellEnd"/>
      <w:r w:rsidR="00F437A0">
        <w:t>, 2015, p. 49).</w:t>
      </w:r>
    </w:p>
    <w:p w14:paraId="3C48DD44" w14:textId="2E16DFF9" w:rsidR="00FA6D46" w:rsidRPr="00D777CE" w:rsidRDefault="00FA6D46" w:rsidP="00260333">
      <w:pPr>
        <w:spacing w:after="0" w:line="360" w:lineRule="auto"/>
        <w:ind w:firstLine="709"/>
        <w:rPr>
          <w:lang w:val="en-US"/>
        </w:rPr>
      </w:pPr>
      <w:r>
        <w:t xml:space="preserve">The second significant event in the intellectual development of </w:t>
      </w:r>
      <w:r w:rsidR="008A09E5">
        <w:t>‘</w:t>
      </w:r>
      <w:r>
        <w:t>neoliberalism</w:t>
      </w:r>
      <w:r w:rsidR="008A09E5">
        <w:t>’</w:t>
      </w:r>
      <w:r>
        <w:t xml:space="preserve"> occurred in 1947, when 60 participants met in Switzerland and established the </w:t>
      </w:r>
      <w:r w:rsidRPr="00980932">
        <w:rPr>
          <w:i/>
          <w:iCs/>
        </w:rPr>
        <w:t>Mont Pelerin Society</w:t>
      </w:r>
      <w:r>
        <w:t xml:space="preserve">, still seen as a kind of </w:t>
      </w:r>
      <w:r w:rsidRPr="00196407">
        <w:rPr>
          <w:i/>
          <w:iCs/>
        </w:rPr>
        <w:t>Internationale</w:t>
      </w:r>
      <w:r>
        <w:t xml:space="preserve"> of </w:t>
      </w:r>
      <w:r w:rsidR="008A09E5">
        <w:t>‘</w:t>
      </w:r>
      <w:r>
        <w:t>neoliberalism</w:t>
      </w:r>
      <w:r w:rsidR="008A09E5">
        <w:t>’</w:t>
      </w:r>
      <w:r w:rsidRPr="005A750D">
        <w:rPr>
          <w:lang w:val="en-US"/>
        </w:rPr>
        <w:t xml:space="preserve"> (</w:t>
      </w:r>
      <w:proofErr w:type="spellStart"/>
      <w:r w:rsidR="00805B91" w:rsidRPr="00D57648">
        <w:rPr>
          <w:lang w:val="en-US"/>
        </w:rPr>
        <w:t>Biebricher</w:t>
      </w:r>
      <w:proofErr w:type="spellEnd"/>
      <w:r w:rsidR="00805B91" w:rsidRPr="00D57648">
        <w:rPr>
          <w:lang w:val="en-US"/>
        </w:rPr>
        <w:t xml:space="preserve">, 2021, </w:t>
      </w:r>
      <w:r w:rsidRPr="005A750D">
        <w:rPr>
          <w:lang w:val="en-US"/>
        </w:rPr>
        <w:t xml:space="preserve">p. 25). The </w:t>
      </w:r>
      <w:r w:rsidRPr="00196407">
        <w:rPr>
          <w:i/>
          <w:iCs/>
          <w:lang w:val="en-US"/>
        </w:rPr>
        <w:t>Mont Pelerin Society</w:t>
      </w:r>
      <w:r w:rsidRPr="005A750D">
        <w:rPr>
          <w:lang w:val="en-US"/>
        </w:rPr>
        <w:t xml:space="preserve"> was founded “to debate the role of liberalism in building a new society that protected the rights of the individual” (Jones &amp; Ball, 2023, p. 2)</w:t>
      </w:r>
      <w:r>
        <w:rPr>
          <w:lang w:val="en-US"/>
        </w:rPr>
        <w:t>, and to dream of</w:t>
      </w:r>
      <w:r w:rsidRPr="00196407">
        <w:rPr>
          <w:rFonts w:ascii="TimesNewRomanPSMT" w:hAnsi="TimesNewRomanPSMT" w:cs="TimesNewRomanPSMT"/>
          <w:sz w:val="20"/>
          <w:szCs w:val="20"/>
          <w:lang w:val="en-US"/>
        </w:rPr>
        <w:t xml:space="preserve"> </w:t>
      </w:r>
      <w:r>
        <w:rPr>
          <w:rFonts w:ascii="TimesNewRomanPSMT" w:hAnsi="TimesNewRomanPSMT" w:cs="TimesNewRomanPSMT"/>
          <w:sz w:val="20"/>
          <w:szCs w:val="20"/>
          <w:lang w:val="en-US"/>
        </w:rPr>
        <w:t>“</w:t>
      </w:r>
      <w:r w:rsidRPr="00196407">
        <w:rPr>
          <w:lang w:val="en-US"/>
        </w:rPr>
        <w:t>a new individual-liberty liberalism</w:t>
      </w:r>
      <w:r>
        <w:rPr>
          <w:lang w:val="en-US"/>
        </w:rPr>
        <w:t>” (Wilson, 2018, p. 29)</w:t>
      </w:r>
      <w:r w:rsidRPr="005A750D">
        <w:rPr>
          <w:lang w:val="en-US"/>
        </w:rPr>
        <w:t>.</w:t>
      </w:r>
      <w:r>
        <w:rPr>
          <w:lang w:val="en-US"/>
        </w:rPr>
        <w:t xml:space="preserve"> </w:t>
      </w:r>
    </w:p>
    <w:p w14:paraId="525D4F92" w14:textId="7685F733" w:rsidR="00FA6D46" w:rsidRDefault="00FA6D46" w:rsidP="00260333">
      <w:pPr>
        <w:spacing w:after="0" w:line="360" w:lineRule="auto"/>
        <w:ind w:firstLine="709"/>
        <w:rPr>
          <w:lang w:val="en-US"/>
        </w:rPr>
      </w:pPr>
      <w:r w:rsidRPr="009D57E4">
        <w:rPr>
          <w:lang w:val="en-US"/>
        </w:rPr>
        <w:t xml:space="preserve">Interestingly, the term </w:t>
      </w:r>
      <w:r w:rsidR="00A10701">
        <w:rPr>
          <w:lang w:val="en-US"/>
        </w:rPr>
        <w:t>‘</w:t>
      </w:r>
      <w:r w:rsidRPr="009D57E4">
        <w:rPr>
          <w:lang w:val="en-US"/>
        </w:rPr>
        <w:t>neoliberalism</w:t>
      </w:r>
      <w:r w:rsidR="00A10701">
        <w:rPr>
          <w:lang w:val="en-US"/>
        </w:rPr>
        <w:t>’</w:t>
      </w:r>
      <w:r w:rsidRPr="009D57E4">
        <w:rPr>
          <w:lang w:val="en-US"/>
        </w:rPr>
        <w:t xml:space="preserve"> also gained traction among German economists of the Freiburg School, known as ordoliberals. These thinkers used the term positively, emphasizing a philosophy of moderated liberalism that rejected laissez-faire policies while advocating humanistic values (Boas &amp; Gans-Morse, 2009, p. 139). For them, </w:t>
      </w:r>
      <w:r w:rsidR="008A09E5">
        <w:rPr>
          <w:lang w:val="en-US"/>
        </w:rPr>
        <w:t>‘</w:t>
      </w:r>
      <w:r w:rsidRPr="009D57E4">
        <w:rPr>
          <w:lang w:val="en-US"/>
        </w:rPr>
        <w:t>neoliberalism</w:t>
      </w:r>
      <w:r w:rsidR="008A09E5">
        <w:rPr>
          <w:lang w:val="en-US"/>
        </w:rPr>
        <w:t>’</w:t>
      </w:r>
      <w:r w:rsidRPr="009D57E4">
        <w:rPr>
          <w:lang w:val="en-US"/>
        </w:rPr>
        <w:t xml:space="preserve"> denoted a balanced approach that sought to preserve competition by instituting strong legal and regulatory frameworks to prevent monopolies and cartels. Unlike classical liberalism, which advocated minimal state intervention, ordoliberals saw the state as an active guarantor of market fairness and competition (ibid., p. 146).</w:t>
      </w:r>
    </w:p>
    <w:p w14:paraId="1EE9D7CF" w14:textId="095DF21B" w:rsidR="00FA6D46" w:rsidRPr="0001520F" w:rsidRDefault="00FA6D46" w:rsidP="00260333">
      <w:pPr>
        <w:spacing w:after="0" w:line="360" w:lineRule="auto"/>
        <w:ind w:firstLine="709"/>
        <w:rPr>
          <w:lang w:val="en-US"/>
        </w:rPr>
      </w:pPr>
      <w:r w:rsidRPr="0001520F">
        <w:t xml:space="preserve">A fundamental question in comprehending </w:t>
      </w:r>
      <w:r w:rsidR="008A09E5" w:rsidRPr="0001520F">
        <w:t>‘</w:t>
      </w:r>
      <w:r w:rsidRPr="0001520F">
        <w:t>neoliberalism</w:t>
      </w:r>
      <w:r w:rsidR="008A09E5" w:rsidRPr="0001520F">
        <w:t>’</w:t>
      </w:r>
      <w:r w:rsidRPr="0001520F">
        <w:t xml:space="preserve"> pertains to its distinction from classical liberalism. This dimension is particularly intricate, as the </w:t>
      </w:r>
      <w:r w:rsidRPr="0001520F">
        <w:rPr>
          <w:i/>
          <w:iCs/>
        </w:rPr>
        <w:t>Mont Pelerin Society</w:t>
      </w:r>
      <w:r w:rsidRPr="0001520F">
        <w:t xml:space="preserve"> refuted any substantial deviation from the classical liberalism espoused by Adam Smith, particularly by the late 1950s, when they ceased to utili</w:t>
      </w:r>
      <w:r w:rsidR="003920D2" w:rsidRPr="0001520F">
        <w:t>z</w:t>
      </w:r>
      <w:r w:rsidRPr="0001520F">
        <w:t xml:space="preserve">e the term </w:t>
      </w:r>
      <w:r w:rsidR="00A10701" w:rsidRPr="0001520F">
        <w:t>‘</w:t>
      </w:r>
      <w:r w:rsidRPr="0001520F">
        <w:t>neoliberalism</w:t>
      </w:r>
      <w:r w:rsidR="00A10701" w:rsidRPr="0001520F">
        <w:t>’</w:t>
      </w:r>
      <w:r w:rsidRPr="0001520F">
        <w:t xml:space="preserve"> (Mirowski, 2015, p. 427). </w:t>
      </w:r>
      <w:r w:rsidR="00A10701" w:rsidRPr="0001520F">
        <w:t xml:space="preserve">However, an important difference warrants emphasis. While both traditions value individual freedom, ‘neoliberalism’ distinctly prioritizes the market over the state as the primary means of solving problems and achieving human ends (Crouch, 2011, p. 7). </w:t>
      </w:r>
      <w:r w:rsidRPr="0001520F">
        <w:rPr>
          <w:lang w:val="en-US"/>
        </w:rPr>
        <w:t>It is characteristic that in the different forms of existing ‘</w:t>
      </w:r>
      <w:proofErr w:type="spellStart"/>
      <w:r w:rsidRPr="0001520F">
        <w:rPr>
          <w:lang w:val="en-US"/>
        </w:rPr>
        <w:t>neoliberalisms</w:t>
      </w:r>
      <w:proofErr w:type="spellEnd"/>
      <w:r w:rsidRPr="0001520F">
        <w:rPr>
          <w:lang w:val="en-US"/>
        </w:rPr>
        <w:t>’, the fundamental principle refers to “the superiority of individualized, market-based competition over other modes of organization” (</w:t>
      </w:r>
      <w:proofErr w:type="spellStart"/>
      <w:r w:rsidRPr="0001520F">
        <w:rPr>
          <w:lang w:val="en-US"/>
        </w:rPr>
        <w:t>Mudge</w:t>
      </w:r>
      <w:proofErr w:type="spellEnd"/>
      <w:r w:rsidRPr="0001520F">
        <w:rPr>
          <w:lang w:val="en-US"/>
        </w:rPr>
        <w:t>, 2008, pp. 706</w:t>
      </w:r>
      <w:r w:rsidR="00B74314" w:rsidRPr="0001520F">
        <w:rPr>
          <w:lang w:val="en-US"/>
        </w:rPr>
        <w:t>–707</w:t>
      </w:r>
      <w:r w:rsidRPr="0001520F">
        <w:rPr>
          <w:lang w:val="en-US"/>
        </w:rPr>
        <w:t>). In contrast, classical liberalism envisions a limited state, tasked with enforcing the rule of law, protecting individual rights, maintaining law and order,</w:t>
      </w:r>
      <w:r w:rsidR="007D6AC4" w:rsidRPr="0001520F">
        <w:rPr>
          <w:lang w:val="en-US"/>
        </w:rPr>
        <w:t xml:space="preserve"> and providing for a select number of collective goods</w:t>
      </w:r>
      <w:r w:rsidR="007D6AC4" w:rsidRPr="0001520F" w:rsidDel="007D6AC4">
        <w:rPr>
          <w:lang w:val="en-US"/>
        </w:rPr>
        <w:t xml:space="preserve"> </w:t>
      </w:r>
      <w:r w:rsidRPr="0001520F">
        <w:rPr>
          <w:lang w:val="en-US"/>
        </w:rPr>
        <w:t>(Karlson, 202</w:t>
      </w:r>
      <w:r w:rsidR="007003CE" w:rsidRPr="0001520F">
        <w:rPr>
          <w:lang w:val="en-US"/>
        </w:rPr>
        <w:t>4</w:t>
      </w:r>
      <w:r w:rsidRPr="0001520F">
        <w:rPr>
          <w:lang w:val="en-US"/>
        </w:rPr>
        <w:t xml:space="preserve">, p. 87). The divergence between </w:t>
      </w:r>
      <w:r w:rsidR="00930363" w:rsidRPr="0001520F">
        <w:rPr>
          <w:lang w:val="en-US"/>
        </w:rPr>
        <w:t>‘</w:t>
      </w:r>
      <w:r w:rsidRPr="0001520F">
        <w:rPr>
          <w:lang w:val="en-US"/>
        </w:rPr>
        <w:t>neoliberalism</w:t>
      </w:r>
      <w:r w:rsidR="00930363" w:rsidRPr="0001520F">
        <w:rPr>
          <w:lang w:val="en-US"/>
        </w:rPr>
        <w:t>’</w:t>
      </w:r>
      <w:r w:rsidRPr="0001520F">
        <w:rPr>
          <w:lang w:val="en-US"/>
        </w:rPr>
        <w:t xml:space="preserve"> and classical liberalism may lie not in the role of the state per se, but in the scope of state interventions</w:t>
      </w:r>
      <w:r w:rsidRPr="0001520F">
        <w:t xml:space="preserve">. ‘Neoliberalism’ advocates a state that actively maintains the conditions necessary for market competition, whereas classical liberalism envisions a state that remains neutral in pursuing broader societal goals, focusing instead on </w:t>
      </w:r>
      <w:r w:rsidRPr="0001520F">
        <w:lastRenderedPageBreak/>
        <w:t xml:space="preserve">enabling the “wealth of nations” </w:t>
      </w:r>
      <w:r w:rsidRPr="0001520F">
        <w:rPr>
          <w:lang w:val="en-US"/>
        </w:rPr>
        <w:t xml:space="preserve">with respect to the common good </w:t>
      </w:r>
      <w:r w:rsidRPr="0001520F">
        <w:t xml:space="preserve">through minimal interference </w:t>
      </w:r>
      <w:r w:rsidRPr="0001520F">
        <w:rPr>
          <w:lang w:val="en-US"/>
        </w:rPr>
        <w:t>(</w:t>
      </w:r>
      <w:r w:rsidR="007D6AC4" w:rsidRPr="0001520F">
        <w:rPr>
          <w:lang w:val="en-US"/>
        </w:rPr>
        <w:t>ibid.</w:t>
      </w:r>
      <w:r w:rsidRPr="0001520F">
        <w:rPr>
          <w:lang w:val="en-US"/>
        </w:rPr>
        <w:t>, p</w:t>
      </w:r>
      <w:r w:rsidR="00B74314" w:rsidRPr="0001520F">
        <w:rPr>
          <w:lang w:val="en-US"/>
        </w:rPr>
        <w:t>p</w:t>
      </w:r>
      <w:r w:rsidRPr="0001520F">
        <w:rPr>
          <w:lang w:val="en-US"/>
        </w:rPr>
        <w:t>. 71</w:t>
      </w:r>
      <w:r w:rsidR="00B74314" w:rsidRPr="0001520F">
        <w:rPr>
          <w:lang w:val="en-US"/>
        </w:rPr>
        <w:t>–72</w:t>
      </w:r>
      <w:r w:rsidRPr="0001520F">
        <w:rPr>
          <w:lang w:val="en-US"/>
        </w:rPr>
        <w:t xml:space="preserve">). </w:t>
      </w:r>
      <w:r w:rsidRPr="0001520F">
        <w:t xml:space="preserve">In other words, ‘neoliberalism’ </w:t>
      </w:r>
      <w:r w:rsidR="007D6AC4" w:rsidRPr="0001520F">
        <w:t xml:space="preserve">perceives </w:t>
      </w:r>
      <w:r w:rsidRPr="0001520F">
        <w:t>state intervention as a means to promote the market, whereas classical liberalism prioritizes the common good by ensuring the proper functioning of the market, guaranteed by the state.</w:t>
      </w:r>
    </w:p>
    <w:p w14:paraId="0C08DA92" w14:textId="0508785B" w:rsidR="00FA6D46" w:rsidRPr="00734B10" w:rsidRDefault="00503AC6" w:rsidP="00260333">
      <w:pPr>
        <w:spacing w:after="0" w:line="360" w:lineRule="auto"/>
        <w:ind w:firstLine="709"/>
        <w:rPr>
          <w:lang w:val="en-US"/>
        </w:rPr>
      </w:pPr>
      <w:r w:rsidRPr="00734B10">
        <w:rPr>
          <w:lang w:val="en-US"/>
        </w:rPr>
        <w:t>At the same time</w:t>
      </w:r>
      <w:r w:rsidR="00FA6D46" w:rsidRPr="00734B10">
        <w:rPr>
          <w:lang w:val="en-US"/>
        </w:rPr>
        <w:t xml:space="preserve">, </w:t>
      </w:r>
      <w:r w:rsidR="00FA6D46" w:rsidRPr="00734B10">
        <w:t xml:space="preserve">neoliberal thinkers aimed to preserve </w:t>
      </w:r>
      <w:r w:rsidR="00E131C0" w:rsidRPr="00734B10">
        <w:t xml:space="preserve">classical liberalism’s </w:t>
      </w:r>
      <w:r w:rsidR="00FA6D46" w:rsidRPr="00734B10">
        <w:t xml:space="preserve">humanistic and social values by emphasizing social security, social justice (ibid.), and even “human dignity and individual freedom,” regarded as “central values of civilization” that were threatened at the time ‘neoliberalism’ </w:t>
      </w:r>
      <w:r w:rsidR="00A66229" w:rsidRPr="00734B10">
        <w:t xml:space="preserve">first </w:t>
      </w:r>
      <w:r w:rsidR="00FA6D46" w:rsidRPr="00734B10">
        <w:t xml:space="preserve">emerged </w:t>
      </w:r>
      <w:r w:rsidR="00FA6D46" w:rsidRPr="00734B10">
        <w:rPr>
          <w:lang w:val="en-US"/>
        </w:rPr>
        <w:t xml:space="preserve">(Harvey, 2006, p. 5). In light of these values and the assertion that </w:t>
      </w:r>
      <w:r w:rsidR="00FA6D46" w:rsidRPr="00734B10">
        <w:t xml:space="preserve">‘neoliberalism’ </w:t>
      </w:r>
      <w:r w:rsidR="00FA6D46" w:rsidRPr="00734B10">
        <w:rPr>
          <w:lang w:val="en-US"/>
        </w:rPr>
        <w:t xml:space="preserve">in political terms does not oppose democracy (Chang, 2014, p 70), it is evident that </w:t>
      </w:r>
      <w:r w:rsidR="00FA6D46" w:rsidRPr="00734B10">
        <w:t xml:space="preserve">‘neoliberalism’ </w:t>
      </w:r>
      <w:r w:rsidR="00FA6D46" w:rsidRPr="00734B10">
        <w:rPr>
          <w:lang w:val="en-US"/>
        </w:rPr>
        <w:t xml:space="preserve">was perceived </w:t>
      </w:r>
      <w:r w:rsidR="00E131C0" w:rsidRPr="00734B10">
        <w:rPr>
          <w:lang w:val="en-US"/>
        </w:rPr>
        <w:t>positively</w:t>
      </w:r>
      <w:r w:rsidR="00FA6D46" w:rsidRPr="00734B10">
        <w:rPr>
          <w:lang w:val="en-US"/>
        </w:rPr>
        <w:t>.</w:t>
      </w:r>
    </w:p>
    <w:p w14:paraId="4AB5D99F" w14:textId="628EB414" w:rsidR="00FA6D46" w:rsidRPr="00133596" w:rsidRDefault="00A8591E" w:rsidP="00260333">
      <w:pPr>
        <w:spacing w:after="0" w:line="360" w:lineRule="auto"/>
        <w:ind w:firstLine="709"/>
        <w:rPr>
          <w:lang w:val="en-US"/>
        </w:rPr>
      </w:pPr>
      <w:bookmarkStart w:id="7" w:name="_Hlk210758757"/>
      <w:r w:rsidRPr="00133596">
        <w:rPr>
          <w:lang w:val="en-US"/>
        </w:rPr>
        <w:t>Alongside this ideological framework, neoliberalism also emerged as a political project.</w:t>
      </w:r>
      <w:r w:rsidR="00503AC6" w:rsidRPr="00133596">
        <w:rPr>
          <w:lang w:val="en-US"/>
        </w:rPr>
        <w:t xml:space="preserve"> </w:t>
      </w:r>
      <w:bookmarkEnd w:id="7"/>
      <w:r w:rsidR="00503AC6" w:rsidRPr="00133596">
        <w:rPr>
          <w:lang w:val="en-US"/>
        </w:rPr>
        <w:t xml:space="preserve">Its aim was </w:t>
      </w:r>
      <w:r w:rsidR="00FA6D46" w:rsidRPr="00133596">
        <w:rPr>
          <w:lang w:val="en-US"/>
        </w:rPr>
        <w:t xml:space="preserve">to re-establish “the conditions for capital accumulation and the restoration of class power” (Harvey, 2006, p. 149). Wendy Brown (2020) </w:t>
      </w:r>
      <w:r w:rsidR="00503AC6" w:rsidRPr="00133596">
        <w:rPr>
          <w:lang w:val="en-US"/>
        </w:rPr>
        <w:t xml:space="preserve">extends this interpretation, describing </w:t>
      </w:r>
      <w:r w:rsidR="005F35CA" w:rsidRPr="00133596">
        <w:rPr>
          <w:lang w:val="en-US"/>
        </w:rPr>
        <w:t>‘</w:t>
      </w:r>
      <w:r w:rsidR="00FA6D46" w:rsidRPr="00133596">
        <w:rPr>
          <w:lang w:val="en-US"/>
        </w:rPr>
        <w:t>neoliberalism</w:t>
      </w:r>
      <w:r w:rsidR="005F35CA" w:rsidRPr="00133596">
        <w:rPr>
          <w:lang w:val="en-US"/>
        </w:rPr>
        <w:t>’</w:t>
      </w:r>
      <w:r w:rsidR="00FA6D46" w:rsidRPr="00133596">
        <w:rPr>
          <w:lang w:val="en-US"/>
        </w:rPr>
        <w:t xml:space="preserve"> from a Hayekian perspective as: “a moral-political project aimed at protecting traditional hierarchies by negating the social as a domain of justice and radically restricting democratic claims on states” (ibid., p. 44). </w:t>
      </w:r>
    </w:p>
    <w:p w14:paraId="3D6A86A6" w14:textId="24F7701F" w:rsidR="00FA6D46" w:rsidRPr="00734B10" w:rsidRDefault="00503AC6" w:rsidP="00260333">
      <w:pPr>
        <w:spacing w:after="0" w:line="360" w:lineRule="auto"/>
        <w:ind w:firstLine="709"/>
        <w:rPr>
          <w:lang w:val="en-US"/>
        </w:rPr>
      </w:pPr>
      <w:r w:rsidRPr="00734B10">
        <w:rPr>
          <w:lang w:val="en-US"/>
        </w:rPr>
        <w:t>Beyond its political dimension</w:t>
      </w:r>
      <w:r w:rsidR="00FA6D46" w:rsidRPr="00734B10">
        <w:rPr>
          <w:lang w:val="en-US"/>
        </w:rPr>
        <w:t xml:space="preserve">, </w:t>
      </w:r>
      <w:r w:rsidR="005F35CA" w:rsidRPr="00734B10">
        <w:rPr>
          <w:lang w:val="en-US"/>
        </w:rPr>
        <w:t>‘</w:t>
      </w:r>
      <w:r w:rsidR="00FA6D46" w:rsidRPr="00734B10">
        <w:rPr>
          <w:lang w:val="en-US"/>
        </w:rPr>
        <w:t>neoliberalism</w:t>
      </w:r>
      <w:r w:rsidR="005F35CA" w:rsidRPr="00734B10">
        <w:rPr>
          <w:lang w:val="en-US"/>
        </w:rPr>
        <w:t>’</w:t>
      </w:r>
      <w:r w:rsidR="00FA6D46" w:rsidRPr="00734B10">
        <w:rPr>
          <w:lang w:val="en-US"/>
        </w:rPr>
        <w:t xml:space="preserve"> has been characterized also as a “hegemonic project” (England &amp; Ward 2016, p. 55), especially after the collapse of socialist regimes in Central and Eastern Europe (Eagleton-Pierce, 2016, p. 22). Additionally, it has a universalist character, as Matthey Eagleton-Pierce (ibid.) notes:</w:t>
      </w:r>
      <w:r w:rsidR="00E131C0" w:rsidRPr="00734B10">
        <w:rPr>
          <w:lang w:val="en-US"/>
        </w:rPr>
        <w:t xml:space="preserve"> it is</w:t>
      </w:r>
      <w:r w:rsidR="00FA6D46" w:rsidRPr="00734B10">
        <w:rPr>
          <w:lang w:val="en-US"/>
        </w:rPr>
        <w:t xml:space="preserve"> “aspiring to be seen as global</w:t>
      </w:r>
      <w:r w:rsidR="00E131C0" w:rsidRPr="00734B10">
        <w:rPr>
          <w:lang w:val="en-US"/>
        </w:rPr>
        <w:t>,</w:t>
      </w:r>
      <w:r w:rsidR="00FA6D46" w:rsidRPr="00734B10">
        <w:rPr>
          <w:lang w:val="en-US"/>
        </w:rPr>
        <w:t xml:space="preserve">” </w:t>
      </w:r>
      <w:r w:rsidR="00E131C0" w:rsidRPr="00734B10">
        <w:rPr>
          <w:lang w:val="en-US"/>
        </w:rPr>
        <w:t xml:space="preserve">also </w:t>
      </w:r>
      <w:r w:rsidR="00FA6D46" w:rsidRPr="00734B10">
        <w:rPr>
          <w:lang w:val="en-US"/>
        </w:rPr>
        <w:t>giving the impression “that all countries should orientate themselves to a market-based vision as universal goal” (pp. 22</w:t>
      </w:r>
      <w:r w:rsidR="00B74314" w:rsidRPr="00734B10">
        <w:rPr>
          <w:lang w:val="en-US"/>
        </w:rPr>
        <w:t>–23</w:t>
      </w:r>
      <w:r w:rsidR="00FA6D46" w:rsidRPr="00734B10">
        <w:rPr>
          <w:lang w:val="en-US"/>
        </w:rPr>
        <w:t xml:space="preserve">). </w:t>
      </w:r>
      <w:r w:rsidR="00F66F47" w:rsidRPr="00734B10">
        <w:rPr>
          <w:lang w:val="en-US"/>
        </w:rPr>
        <w:t xml:space="preserve">The universalist character of </w:t>
      </w:r>
      <w:r w:rsidR="005F35CA" w:rsidRPr="00734B10">
        <w:rPr>
          <w:lang w:val="en-US"/>
        </w:rPr>
        <w:t>‘</w:t>
      </w:r>
      <w:r w:rsidR="00F66F47" w:rsidRPr="00734B10">
        <w:rPr>
          <w:lang w:val="en-US"/>
        </w:rPr>
        <w:t>neoliberalism</w:t>
      </w:r>
      <w:r w:rsidR="005F35CA" w:rsidRPr="00734B10">
        <w:rPr>
          <w:lang w:val="en-US"/>
        </w:rPr>
        <w:t>’</w:t>
      </w:r>
      <w:r w:rsidR="00F66F47" w:rsidRPr="00734B10">
        <w:rPr>
          <w:lang w:val="en-US"/>
        </w:rPr>
        <w:t xml:space="preserve"> is derived from the aforementioned principles of "individual liberty and freedom"</w:t>
      </w:r>
      <w:r w:rsidR="00977EE0" w:rsidRPr="00734B10">
        <w:rPr>
          <w:lang w:val="en-US"/>
        </w:rPr>
        <w:t>,</w:t>
      </w:r>
      <w:r w:rsidR="00F66F47" w:rsidRPr="00734B10">
        <w:rPr>
          <w:lang w:val="en-US"/>
        </w:rPr>
        <w:t xml:space="preserve"> which are rooted in classical liberalism. These principles are </w:t>
      </w:r>
      <w:r w:rsidR="00FA6D46" w:rsidRPr="00734B10">
        <w:rPr>
          <w:lang w:val="en-US"/>
        </w:rPr>
        <w:t xml:space="preserve">regarded as “sacrosanct” and also as natural </w:t>
      </w:r>
      <w:r w:rsidR="00F66F47" w:rsidRPr="00734B10">
        <w:rPr>
          <w:lang w:val="en-US"/>
        </w:rPr>
        <w:t>“</w:t>
      </w:r>
      <w:r w:rsidR="00FA6D46" w:rsidRPr="00734B10">
        <w:rPr>
          <w:lang w:val="en-US"/>
        </w:rPr>
        <w:t xml:space="preserve">to our intuitions and instincts” (Harvey, 2006, p. 146). </w:t>
      </w:r>
    </w:p>
    <w:p w14:paraId="3ABC58A2" w14:textId="186B58E9" w:rsidR="00FA6D46" w:rsidRPr="00F51F93" w:rsidRDefault="00A8591E" w:rsidP="00260333">
      <w:pPr>
        <w:spacing w:after="0" w:line="360" w:lineRule="auto"/>
        <w:ind w:firstLine="709"/>
      </w:pPr>
      <w:r w:rsidRPr="00734B10">
        <w:rPr>
          <w:lang w:val="en-US"/>
        </w:rPr>
        <w:t>Yet, despite these universal ambitions, ‘neoliberalism’ has proven to be highly adaptive. It takes on local characteristics shaped by distinct political-economic context</w:t>
      </w:r>
      <w:r w:rsidR="00C8398A" w:rsidRPr="00734B10">
        <w:rPr>
          <w:lang w:val="en-US"/>
        </w:rPr>
        <w:t>s</w:t>
      </w:r>
      <w:r w:rsidRPr="00734B10">
        <w:rPr>
          <w:lang w:val="en-US"/>
        </w:rPr>
        <w:t xml:space="preserve"> and institutional frameworks (Ball, 2012, p. 30). </w:t>
      </w:r>
      <w:r w:rsidR="00FA6D46" w:rsidRPr="00734B10">
        <w:t xml:space="preserve">These “local </w:t>
      </w:r>
      <w:proofErr w:type="spellStart"/>
      <w:r w:rsidR="00FA6D46" w:rsidRPr="00734B10">
        <w:t>neoliberalisms</w:t>
      </w:r>
      <w:proofErr w:type="spellEnd"/>
      <w:r w:rsidR="00FA6D46" w:rsidRPr="00734B10">
        <w:t>” are interconnected, referenc</w:t>
      </w:r>
      <w:r w:rsidR="00C8398A" w:rsidRPr="00734B10">
        <w:t>e</w:t>
      </w:r>
      <w:r w:rsidR="00FA6D46" w:rsidRPr="00734B10">
        <w:t xml:space="preserve"> each other and </w:t>
      </w:r>
      <w:r w:rsidR="00C8398A" w:rsidRPr="00734B10">
        <w:t xml:space="preserve">are </w:t>
      </w:r>
      <w:r w:rsidR="00FA6D46" w:rsidRPr="00734B10">
        <w:t>shaped by broader processes of emulation and experimentation, “</w:t>
      </w:r>
      <w:r w:rsidR="00FA6D46" w:rsidRPr="00734B10">
        <w:rPr>
          <w:lang w:val="en-US"/>
        </w:rPr>
        <w:t>such that there is always a (wider) context to each (local) context”</w:t>
      </w:r>
      <w:r w:rsidR="00FA6D46" w:rsidRPr="00734B10">
        <w:t xml:space="preserve"> </w:t>
      </w:r>
      <w:r w:rsidR="00FA6D46" w:rsidRPr="00734B10">
        <w:rPr>
          <w:lang w:val="en-US"/>
        </w:rPr>
        <w:t>(Peck &amp; Theodore, 2019, p. 247). At the same time, ‘neoliberalism’</w:t>
      </w:r>
      <w:r w:rsidR="00FA6D46" w:rsidRPr="00734B10">
        <w:t xml:space="preserve"> remains flexible, evolving through crises and contradictions to produce market-friendly alternatives. </w:t>
      </w:r>
      <w:r w:rsidR="00FA6D46" w:rsidRPr="00734B10">
        <w:rPr>
          <w:lang w:val="en-US"/>
        </w:rPr>
        <w:t xml:space="preserve">However, as long as neoliberal rules dominate interlocal relations, “‘local’ alternatives are likely to remain just that, local” (Peck, 2023, p. 39). </w:t>
      </w:r>
      <w:r w:rsidR="00FA6D46" w:rsidRPr="00734B10">
        <w:t xml:space="preserve">The </w:t>
      </w:r>
      <w:r w:rsidR="00FA6D46" w:rsidRPr="00734B10">
        <w:lastRenderedPageBreak/>
        <w:t xml:space="preserve">adaptability of </w:t>
      </w:r>
      <w:r w:rsidR="00FA6D46" w:rsidRPr="00734B10">
        <w:rPr>
          <w:lang w:val="en-US"/>
        </w:rPr>
        <w:t>‘neoliberalism’</w:t>
      </w:r>
      <w:r w:rsidR="00FA6D46" w:rsidRPr="00734B10">
        <w:t xml:space="preserve"> may also be seen as an opportunistic </w:t>
      </w:r>
      <w:r w:rsidR="00734B10" w:rsidRPr="00734B10">
        <w:t>feature</w:t>
      </w:r>
      <w:r w:rsidR="00FA6D46" w:rsidRPr="00734B10">
        <w:t>, enabling it to survive and promote neoliberal principles in new contexts.</w:t>
      </w:r>
    </w:p>
    <w:p w14:paraId="66A11FE2" w14:textId="207E6D2F" w:rsidR="00FA6D46" w:rsidRPr="00023835" w:rsidRDefault="00FA6D46" w:rsidP="00260333">
      <w:pPr>
        <w:spacing w:after="0" w:line="360" w:lineRule="auto"/>
        <w:ind w:firstLine="709"/>
        <w:rPr>
          <w:lang w:val="en-US"/>
        </w:rPr>
      </w:pPr>
      <w:r w:rsidRPr="00E8101A">
        <w:rPr>
          <w:lang w:val="en-US"/>
        </w:rPr>
        <w:t xml:space="preserve">However, for Jamie Peck and Nik Theodore (2019) the recognition of this </w:t>
      </w:r>
      <w:r>
        <w:rPr>
          <w:lang w:val="en-US"/>
        </w:rPr>
        <w:t>“</w:t>
      </w:r>
      <w:r w:rsidRPr="003C3768">
        <w:rPr>
          <w:lang w:val="en-US"/>
        </w:rPr>
        <w:t>necessary diversity</w:t>
      </w:r>
      <w:r>
        <w:rPr>
          <w:i/>
          <w:iCs/>
          <w:lang w:val="en-US"/>
        </w:rPr>
        <w:t>”</w:t>
      </w:r>
      <w:r w:rsidRPr="00E8101A">
        <w:rPr>
          <w:lang w:val="en-US"/>
        </w:rPr>
        <w:t xml:space="preserve"> of </w:t>
      </w:r>
      <w:r w:rsidR="005F35CA">
        <w:rPr>
          <w:lang w:val="en-US"/>
        </w:rPr>
        <w:t>‘</w:t>
      </w:r>
      <w:r w:rsidRPr="00E8101A">
        <w:rPr>
          <w:lang w:val="en-US"/>
        </w:rPr>
        <w:t>neoliberalism</w:t>
      </w:r>
      <w:r w:rsidR="005F35CA">
        <w:rPr>
          <w:lang w:val="en-US"/>
        </w:rPr>
        <w:t>’</w:t>
      </w:r>
      <w:r w:rsidRPr="00E8101A">
        <w:rPr>
          <w:lang w:val="en-US"/>
        </w:rPr>
        <w:t xml:space="preserve"> is coupled with its “processual understandings”, “</w:t>
      </w:r>
      <w:proofErr w:type="spellStart"/>
      <w:r w:rsidRPr="00E8101A">
        <w:rPr>
          <w:lang w:val="en-US"/>
        </w:rPr>
        <w:t>neoliberal</w:t>
      </w:r>
      <w:r w:rsidRPr="00E8101A">
        <w:rPr>
          <w:i/>
          <w:iCs/>
          <w:lang w:val="en-US"/>
        </w:rPr>
        <w:t>ization</w:t>
      </w:r>
      <w:proofErr w:type="spellEnd"/>
      <w:r w:rsidRPr="00E8101A">
        <w:rPr>
          <w:i/>
          <w:iCs/>
          <w:lang w:val="en-US"/>
        </w:rPr>
        <w:t>”</w:t>
      </w:r>
      <w:r w:rsidRPr="00E8101A">
        <w:rPr>
          <w:lang w:val="en-US"/>
        </w:rPr>
        <w:t xml:space="preserve"> (p. 260</w:t>
      </w:r>
      <w:r>
        <w:rPr>
          <w:lang w:val="en-US"/>
        </w:rPr>
        <w:t>,</w:t>
      </w:r>
      <w:r w:rsidRPr="00EB77E3">
        <w:rPr>
          <w:lang w:val="en-US"/>
        </w:rPr>
        <w:t xml:space="preserve"> </w:t>
      </w:r>
      <w:r>
        <w:rPr>
          <w:lang w:val="en-US"/>
        </w:rPr>
        <w:t>emphasis in orig.</w:t>
      </w:r>
      <w:r w:rsidRPr="00E8101A">
        <w:rPr>
          <w:lang w:val="en-US"/>
        </w:rPr>
        <w:t xml:space="preserve">). Peck (2023) notes that all neoliberal experiments are </w:t>
      </w:r>
      <w:r>
        <w:rPr>
          <w:lang w:val="en-US"/>
        </w:rPr>
        <w:t>“</w:t>
      </w:r>
      <w:r w:rsidRPr="00E8101A">
        <w:rPr>
          <w:lang w:val="en-US"/>
        </w:rPr>
        <w:t>unstable, mongrel formations</w:t>
      </w:r>
      <w:r>
        <w:rPr>
          <w:lang w:val="en-US"/>
        </w:rPr>
        <w:t>”</w:t>
      </w:r>
      <w:r w:rsidRPr="00E8101A">
        <w:rPr>
          <w:lang w:val="en-US"/>
        </w:rPr>
        <w:t xml:space="preserve"> (p. 30). Similarly, Stephen Ball (2012) sees </w:t>
      </w:r>
      <w:r w:rsidR="00F66F47">
        <w:rPr>
          <w:lang w:val="en-US"/>
        </w:rPr>
        <w:t>‘</w:t>
      </w:r>
      <w:r w:rsidRPr="00E8101A">
        <w:rPr>
          <w:lang w:val="en-US"/>
        </w:rPr>
        <w:t>neoliberalism</w:t>
      </w:r>
      <w:r w:rsidR="00F66F47">
        <w:rPr>
          <w:lang w:val="en-US"/>
        </w:rPr>
        <w:t>’</w:t>
      </w:r>
      <w:r w:rsidRPr="00E8101A">
        <w:rPr>
          <w:lang w:val="en-US"/>
        </w:rPr>
        <w:t xml:space="preserve"> as a process of incremental reforms and displacements rather than grand strategies. Peck and Theodore (2019) </w:t>
      </w:r>
      <w:r>
        <w:rPr>
          <w:lang w:val="en-US"/>
        </w:rPr>
        <w:t>argue</w:t>
      </w:r>
      <w:r w:rsidRPr="00E8101A">
        <w:rPr>
          <w:lang w:val="en-US"/>
        </w:rPr>
        <w:t xml:space="preserve"> that “neoliberalism objectively cannot exist in the world in “pure”, uncut, or unmediated form” (p. 260)</w:t>
      </w:r>
      <w:r>
        <w:rPr>
          <w:lang w:val="en-US"/>
        </w:rPr>
        <w:t xml:space="preserve">. </w:t>
      </w:r>
      <w:r w:rsidRPr="00E8101A">
        <w:rPr>
          <w:lang w:val="en-US"/>
        </w:rPr>
        <w:t xml:space="preserve">Expanding on this idea, Peck (2023) </w:t>
      </w:r>
      <w:r>
        <w:rPr>
          <w:lang w:val="en-US"/>
        </w:rPr>
        <w:t>further suggests</w:t>
      </w:r>
      <w:r w:rsidRPr="00E8101A">
        <w:rPr>
          <w:lang w:val="en-US"/>
        </w:rPr>
        <w:t xml:space="preserve"> </w:t>
      </w:r>
      <w:r>
        <w:rPr>
          <w:lang w:val="en-US"/>
        </w:rPr>
        <w:t>that</w:t>
      </w:r>
      <w:r w:rsidRPr="00E8101A">
        <w:rPr>
          <w:lang w:val="en-US"/>
        </w:rPr>
        <w:t xml:space="preserve"> “</w:t>
      </w:r>
      <w:proofErr w:type="spellStart"/>
      <w:r w:rsidRPr="00E8101A">
        <w:rPr>
          <w:lang w:val="en-US"/>
        </w:rPr>
        <w:t>neoliberalization</w:t>
      </w:r>
      <w:proofErr w:type="spellEnd"/>
      <w:r w:rsidRPr="00E8101A">
        <w:rPr>
          <w:lang w:val="en-US"/>
        </w:rPr>
        <w:t xml:space="preserve"> is always an incomplete process” (p. 25), </w:t>
      </w:r>
      <w:r>
        <w:rPr>
          <w:lang w:val="en-US"/>
        </w:rPr>
        <w:t>while</w:t>
      </w:r>
      <w:r w:rsidRPr="00E8101A">
        <w:rPr>
          <w:lang w:val="en-US"/>
        </w:rPr>
        <w:t xml:space="preserve"> Simon Springer (2015) goes one step further and reveals that </w:t>
      </w:r>
      <w:r>
        <w:rPr>
          <w:lang w:val="en-US"/>
        </w:rPr>
        <w:t>“</w:t>
      </w:r>
      <w:r w:rsidR="00533AC1" w:rsidRPr="00533AC1">
        <w:rPr>
          <w:lang w:val="en-US"/>
        </w:rPr>
        <w:t>“neoliberalism” indeed</w:t>
      </w:r>
      <w:r w:rsidR="00533AC1">
        <w:rPr>
          <w:lang w:val="en-US"/>
        </w:rPr>
        <w:t xml:space="preserve"> </w:t>
      </w:r>
      <w:r w:rsidRPr="00E8101A">
        <w:rPr>
          <w:lang w:val="en-US"/>
        </w:rPr>
        <w:t xml:space="preserve">does not exist as a coherent and fixed edifice, as an </w:t>
      </w:r>
      <w:r w:rsidRPr="00503ABD">
        <w:rPr>
          <w:lang w:val="en-US"/>
        </w:rPr>
        <w:t>equilibria</w:t>
      </w:r>
      <w:r w:rsidRPr="00E8101A">
        <w:rPr>
          <w:lang w:val="en-US"/>
        </w:rPr>
        <w:t xml:space="preserve"> complex, or as a finite end-state” (p. 7). </w:t>
      </w:r>
      <w:r>
        <w:t xml:space="preserve">This lack of a definitive end-state distinguishes </w:t>
      </w:r>
      <w:r>
        <w:rPr>
          <w:lang w:val="en-US"/>
        </w:rPr>
        <w:t>‘</w:t>
      </w:r>
      <w:r w:rsidRPr="00E8101A">
        <w:rPr>
          <w:lang w:val="en-US"/>
        </w:rPr>
        <w:t>neoliberalism</w:t>
      </w:r>
      <w:r>
        <w:rPr>
          <w:lang w:val="en-US"/>
        </w:rPr>
        <w:t>’</w:t>
      </w:r>
      <w:r w:rsidRPr="002E7777">
        <w:t xml:space="preserve"> </w:t>
      </w:r>
      <w:r>
        <w:t>from other ideologies</w:t>
      </w:r>
      <w:r w:rsidRPr="008A47D9">
        <w:rPr>
          <w:lang w:val="en-US"/>
        </w:rPr>
        <w:t xml:space="preserve">. </w:t>
      </w:r>
      <w:r w:rsidRPr="00D00965">
        <w:rPr>
          <w:lang w:val="en-US"/>
        </w:rPr>
        <w:t xml:space="preserve">This argument provides further justification for the proposition that </w:t>
      </w:r>
      <w:r>
        <w:rPr>
          <w:lang w:val="en-US"/>
        </w:rPr>
        <w:t>‘</w:t>
      </w:r>
      <w:r w:rsidRPr="00E8101A">
        <w:rPr>
          <w:lang w:val="en-US"/>
        </w:rPr>
        <w:t>neoliberalism</w:t>
      </w:r>
      <w:r>
        <w:rPr>
          <w:lang w:val="en-US"/>
        </w:rPr>
        <w:t>’</w:t>
      </w:r>
      <w:r w:rsidRPr="002E7777">
        <w:t xml:space="preserve"> </w:t>
      </w:r>
      <w:r w:rsidRPr="00D00965">
        <w:rPr>
          <w:lang w:val="en-US"/>
        </w:rPr>
        <w:t xml:space="preserve">should be more accurately described as </w:t>
      </w:r>
      <w:proofErr w:type="spellStart"/>
      <w:r w:rsidRPr="00F7306A">
        <w:rPr>
          <w:i/>
          <w:iCs/>
          <w:lang w:val="en-US"/>
        </w:rPr>
        <w:t>neoliberalization</w:t>
      </w:r>
      <w:proofErr w:type="spellEnd"/>
      <w:r w:rsidRPr="00D00965">
        <w:rPr>
          <w:lang w:val="en-US"/>
        </w:rPr>
        <w:t>.</w:t>
      </w:r>
      <w:r>
        <w:t xml:space="preserve"> </w:t>
      </w:r>
      <w:r w:rsidRPr="00E8101A">
        <w:rPr>
          <w:lang w:val="en-US"/>
        </w:rPr>
        <w:t>Consequently, Jones and Ball (20</w:t>
      </w:r>
      <w:r w:rsidR="007003CE">
        <w:rPr>
          <w:lang w:val="en-US"/>
        </w:rPr>
        <w:t>23</w:t>
      </w:r>
      <w:r w:rsidRPr="00E8101A">
        <w:rPr>
          <w:lang w:val="en-US"/>
        </w:rPr>
        <w:t xml:space="preserve">) conclude that scholars </w:t>
      </w:r>
      <w:r>
        <w:rPr>
          <w:lang w:val="en-US"/>
        </w:rPr>
        <w:t xml:space="preserve">should </w:t>
      </w:r>
      <w:r w:rsidRPr="00E8101A">
        <w:rPr>
          <w:lang w:val="en-US"/>
        </w:rPr>
        <w:t xml:space="preserve">understand </w:t>
      </w:r>
      <w:proofErr w:type="spellStart"/>
      <w:r w:rsidRPr="00E8101A">
        <w:rPr>
          <w:lang w:val="en-US"/>
        </w:rPr>
        <w:t>neoliberali</w:t>
      </w:r>
      <w:r>
        <w:rPr>
          <w:lang w:val="en-US"/>
        </w:rPr>
        <w:t>z</w:t>
      </w:r>
      <w:r w:rsidRPr="00023835">
        <w:rPr>
          <w:lang w:val="en-US"/>
        </w:rPr>
        <w:t>ation</w:t>
      </w:r>
      <w:proofErr w:type="spellEnd"/>
      <w:r w:rsidRPr="00023835">
        <w:rPr>
          <w:lang w:val="en-US"/>
        </w:rPr>
        <w:t xml:space="preserve"> as practice rather than theory (p. 3). In the last years more and more researchers agree in the “processual, partial and protean character of </w:t>
      </w:r>
      <w:proofErr w:type="spellStart"/>
      <w:r w:rsidRPr="00023835">
        <w:rPr>
          <w:lang w:val="en-US"/>
        </w:rPr>
        <w:t>neoliberal</w:t>
      </w:r>
      <w:r w:rsidRPr="00023835">
        <w:rPr>
          <w:i/>
          <w:iCs/>
          <w:lang w:val="en-US"/>
        </w:rPr>
        <w:t>ization</w:t>
      </w:r>
      <w:proofErr w:type="spellEnd"/>
      <w:r w:rsidRPr="00023835">
        <w:rPr>
          <w:lang w:val="en-US"/>
        </w:rPr>
        <w:t>” (Peck &amp; Theodore, 2019, p. 255</w:t>
      </w:r>
      <w:r>
        <w:rPr>
          <w:lang w:val="en-US"/>
        </w:rPr>
        <w:t>,</w:t>
      </w:r>
      <w:r w:rsidRPr="00EB77E3">
        <w:rPr>
          <w:lang w:val="en-US"/>
        </w:rPr>
        <w:t xml:space="preserve"> </w:t>
      </w:r>
      <w:r>
        <w:rPr>
          <w:lang w:val="en-US"/>
        </w:rPr>
        <w:t>emphasis in orig.</w:t>
      </w:r>
      <w:r w:rsidRPr="00023835">
        <w:rPr>
          <w:lang w:val="en-US"/>
        </w:rPr>
        <w:t xml:space="preserve">). </w:t>
      </w:r>
    </w:p>
    <w:p w14:paraId="1CBDD1E9" w14:textId="7309DC89" w:rsidR="00AB0ABC" w:rsidRPr="00AB0ABC" w:rsidRDefault="00FA6D46" w:rsidP="00260333">
      <w:pPr>
        <w:spacing w:after="0" w:line="360" w:lineRule="auto"/>
        <w:ind w:firstLine="709"/>
        <w:rPr>
          <w:lang w:val="en-US"/>
        </w:rPr>
      </w:pPr>
      <w:r w:rsidRPr="00023835">
        <w:rPr>
          <w:lang w:val="en-US"/>
        </w:rPr>
        <w:t xml:space="preserve">Having focused mainly on the </w:t>
      </w:r>
      <w:r w:rsidR="007C6653">
        <w:rPr>
          <w:lang w:val="en-US"/>
        </w:rPr>
        <w:t xml:space="preserve">academic </w:t>
      </w:r>
      <w:r w:rsidRPr="00023835">
        <w:rPr>
          <w:lang w:val="en-US"/>
        </w:rPr>
        <w:t xml:space="preserve">conceptualization of the term </w:t>
      </w:r>
      <w:r w:rsidR="00533AC1">
        <w:rPr>
          <w:lang w:val="en-US"/>
        </w:rPr>
        <w:t>‘</w:t>
      </w:r>
      <w:r w:rsidRPr="00023835">
        <w:rPr>
          <w:lang w:val="en-US"/>
        </w:rPr>
        <w:t>neoliberalism</w:t>
      </w:r>
      <w:r w:rsidR="00533AC1">
        <w:rPr>
          <w:lang w:val="en-US"/>
        </w:rPr>
        <w:t>’</w:t>
      </w:r>
      <w:r w:rsidRPr="00023835">
        <w:rPr>
          <w:lang w:val="en-US"/>
        </w:rPr>
        <w:t xml:space="preserve"> and the </w:t>
      </w:r>
      <w:r w:rsidR="007C6653">
        <w:rPr>
          <w:lang w:val="en-US"/>
        </w:rPr>
        <w:t>ensuing controversies</w:t>
      </w:r>
      <w:r w:rsidRPr="00023835">
        <w:rPr>
          <w:lang w:val="en-US"/>
        </w:rPr>
        <w:t xml:space="preserve">, what remains is the examination of </w:t>
      </w:r>
      <w:r w:rsidR="007C6653">
        <w:rPr>
          <w:lang w:val="en-US"/>
        </w:rPr>
        <w:t xml:space="preserve">how </w:t>
      </w:r>
      <w:r w:rsidRPr="00023835">
        <w:rPr>
          <w:lang w:val="en-US"/>
        </w:rPr>
        <w:t xml:space="preserve">neoliberal ideas </w:t>
      </w:r>
      <w:r w:rsidR="007C6653">
        <w:rPr>
          <w:lang w:val="en-US"/>
        </w:rPr>
        <w:t xml:space="preserve">are applied </w:t>
      </w:r>
      <w:r w:rsidRPr="00023835">
        <w:rPr>
          <w:lang w:val="en-US"/>
        </w:rPr>
        <w:t xml:space="preserve">on the political level. It seems that neoliberal policies tend to be implemented in response to economic crises, something that could confirm that </w:t>
      </w:r>
      <w:r w:rsidR="005F35CA">
        <w:rPr>
          <w:lang w:val="en-US"/>
        </w:rPr>
        <w:t>‘</w:t>
      </w:r>
      <w:r w:rsidRPr="00023835">
        <w:rPr>
          <w:lang w:val="en-US"/>
        </w:rPr>
        <w:t>neoliberalism</w:t>
      </w:r>
      <w:r w:rsidR="005F35CA">
        <w:rPr>
          <w:lang w:val="en-US"/>
        </w:rPr>
        <w:t>’</w:t>
      </w:r>
      <w:r w:rsidRPr="00023835">
        <w:rPr>
          <w:lang w:val="en-US"/>
        </w:rPr>
        <w:t xml:space="preserve"> is a political project for the stabilization of social hierarchies (Harvey</w:t>
      </w:r>
      <w:r>
        <w:rPr>
          <w:lang w:val="en-US"/>
        </w:rPr>
        <w:t>,</w:t>
      </w:r>
      <w:r w:rsidRPr="00023835">
        <w:rPr>
          <w:lang w:val="en-US"/>
        </w:rPr>
        <w:t xml:space="preserve"> 2006; Brown</w:t>
      </w:r>
      <w:r>
        <w:rPr>
          <w:lang w:val="en-US"/>
        </w:rPr>
        <w:t>,</w:t>
      </w:r>
      <w:r w:rsidRPr="00023835">
        <w:rPr>
          <w:lang w:val="en-US"/>
        </w:rPr>
        <w:t xml:space="preserve"> 2020).</w:t>
      </w:r>
      <w:r w:rsidR="00674F74">
        <w:rPr>
          <w:lang w:val="en-US"/>
        </w:rPr>
        <w:t xml:space="preserve"> </w:t>
      </w:r>
      <w:r w:rsidR="00733507" w:rsidRPr="00965EC8">
        <w:rPr>
          <w:lang w:val="en-US"/>
        </w:rPr>
        <w:t>For instance, the oil crisis of 1973 is often considered to mark the advent of neoliberal policies, while the more recent financial crisis of the Wall Street crash of 2008 was accompanied by a new set of neoliberal policies</w:t>
      </w:r>
      <w:r w:rsidR="00674F74" w:rsidRPr="00965EC8">
        <w:rPr>
          <w:lang w:val="en-US"/>
        </w:rPr>
        <w:t>.</w:t>
      </w:r>
      <w:r w:rsidR="00674F74" w:rsidRPr="00AB0ABC">
        <w:rPr>
          <w:lang w:val="en-US"/>
        </w:rPr>
        <w:t xml:space="preserve"> These crises prompted “another regeneration” of </w:t>
      </w:r>
      <w:proofErr w:type="spellStart"/>
      <w:r w:rsidR="00674F74" w:rsidRPr="00AB0ABC">
        <w:rPr>
          <w:lang w:val="en-US"/>
        </w:rPr>
        <w:t>neoliberalization</w:t>
      </w:r>
      <w:proofErr w:type="spellEnd"/>
      <w:r w:rsidR="00674F74" w:rsidRPr="00AB0ABC">
        <w:rPr>
          <w:lang w:val="en-US"/>
        </w:rPr>
        <w:t xml:space="preserve"> (Jones &amp; Ball, 2023, p. 1) while deepening its legitimation crisis, as elites engaged in “neoliberal maneuvering to extend market rules and corporate freedoms” (Peck &amp; Theodore, 2019, p. 260). </w:t>
      </w:r>
    </w:p>
    <w:p w14:paraId="6C4DC51F" w14:textId="09597030" w:rsidR="00AB0ABC" w:rsidRPr="00AB0ABC" w:rsidRDefault="00AB0ABC" w:rsidP="00260333">
      <w:pPr>
        <w:spacing w:after="0" w:line="360" w:lineRule="auto"/>
        <w:ind w:firstLine="709"/>
        <w:rPr>
          <w:lang w:val="en-US"/>
        </w:rPr>
      </w:pPr>
      <w:r w:rsidRPr="006E5251">
        <w:rPr>
          <w:lang w:val="en-US"/>
        </w:rPr>
        <w:t xml:space="preserve">Focusing on the implementation of </w:t>
      </w:r>
      <w:proofErr w:type="spellStart"/>
      <w:r w:rsidRPr="006E5251">
        <w:rPr>
          <w:lang w:val="en-US"/>
        </w:rPr>
        <w:t>neoliberalization</w:t>
      </w:r>
      <w:proofErr w:type="spellEnd"/>
      <w:r w:rsidRPr="006E5251">
        <w:rPr>
          <w:lang w:val="en-US"/>
        </w:rPr>
        <w:t>, Bob Jessop (2023) identifies four distinct forms of neoliberal polic</w:t>
      </w:r>
      <w:r w:rsidR="00C5165C" w:rsidRPr="006E5251">
        <w:rPr>
          <w:lang w:val="en-US"/>
        </w:rPr>
        <w:t>ies</w:t>
      </w:r>
      <w:r w:rsidRPr="006E5251">
        <w:rPr>
          <w:lang w:val="en-US"/>
        </w:rPr>
        <w:t xml:space="preserve">, categorized by their geographical contexts. </w:t>
      </w:r>
      <w:r w:rsidR="002D3EB1" w:rsidRPr="006E5251">
        <w:rPr>
          <w:lang w:val="en-US"/>
        </w:rPr>
        <w:t>The</w:t>
      </w:r>
      <w:r w:rsidR="002D3EB1" w:rsidRPr="00C3739D">
        <w:rPr>
          <w:lang w:val="en-US"/>
        </w:rPr>
        <w:t xml:space="preserve"> </w:t>
      </w:r>
      <w:r w:rsidR="00781FE2">
        <w:rPr>
          <w:lang w:val="en-US"/>
        </w:rPr>
        <w:t xml:space="preserve">first </w:t>
      </w:r>
      <w:r w:rsidR="002D3EB1" w:rsidRPr="00C3739D">
        <w:rPr>
          <w:lang w:val="en-US"/>
        </w:rPr>
        <w:t xml:space="preserve">form, “neoliberal regime shifts”, </w:t>
      </w:r>
      <w:r w:rsidR="002D3EB1" w:rsidRPr="006E5251">
        <w:rPr>
          <w:lang w:val="en-US"/>
        </w:rPr>
        <w:t xml:space="preserve">originated in the 1970s–1980s as a response to high inflation and unemployment (Morningstar, (2020) 2023, p. 2), </w:t>
      </w:r>
      <w:r w:rsidR="002D3EB1" w:rsidRPr="00C3739D">
        <w:rPr>
          <w:lang w:val="en-US"/>
        </w:rPr>
        <w:t xml:space="preserve">involves six policies to favor capital: liberalization, deregulation, privatization, market proxies in the state sector, reduced taxation on entrepreneurial income, and internationalization. These policies were initially implemented </w:t>
      </w:r>
      <w:r w:rsidR="002D3EB1" w:rsidRPr="00C3739D">
        <w:rPr>
          <w:lang w:val="en-US"/>
        </w:rPr>
        <w:lastRenderedPageBreak/>
        <w:t>in the USA by Ronald Reagan, and in the UK by Margaret Thatcher, but also in countries such as Australia, Canada, Cyprus, Ireland, Iceland, New Zealand (</w:t>
      </w:r>
      <w:r w:rsidR="00781FE2" w:rsidRPr="006E5251">
        <w:rPr>
          <w:lang w:val="en-US"/>
        </w:rPr>
        <w:t xml:space="preserve">Jessop, 2023, </w:t>
      </w:r>
      <w:r w:rsidR="002D3EB1" w:rsidRPr="00C3739D">
        <w:rPr>
          <w:lang w:val="en-US"/>
        </w:rPr>
        <w:t xml:space="preserve">pp. 44–45). </w:t>
      </w:r>
      <w:r w:rsidR="002D3EB1" w:rsidRPr="006E5251">
        <w:rPr>
          <w:lang w:val="en-US"/>
        </w:rPr>
        <w:t>A further</w:t>
      </w:r>
      <w:r w:rsidRPr="006E5251">
        <w:rPr>
          <w:lang w:val="en-US"/>
        </w:rPr>
        <w:t xml:space="preserve"> form, “neoliberal system transformation”, emerged in the 1990s in post-Soviet states, exemplified by the Chicago School’s “creative destruction” and Ordoliberal “market therapy without shock” (</w:t>
      </w:r>
      <w:r w:rsidR="00781FE2">
        <w:rPr>
          <w:lang w:val="en-US"/>
        </w:rPr>
        <w:t xml:space="preserve">ibid., </w:t>
      </w:r>
      <w:r w:rsidRPr="006E5251">
        <w:rPr>
          <w:lang w:val="en-US"/>
        </w:rPr>
        <w:t>p. 44).</w:t>
      </w:r>
      <w:r w:rsidR="002D3EB1" w:rsidRPr="006E5251">
        <w:rPr>
          <w:lang w:val="en-US"/>
        </w:rPr>
        <w:t xml:space="preserve"> </w:t>
      </w:r>
      <w:r w:rsidR="006E5251" w:rsidRPr="00C3739D">
        <w:rPr>
          <w:lang w:val="en-US"/>
        </w:rPr>
        <w:t>A</w:t>
      </w:r>
      <w:r w:rsidR="002D3EB1" w:rsidRPr="00C3739D">
        <w:rPr>
          <w:lang w:val="en-US"/>
        </w:rPr>
        <w:t xml:space="preserve"> third form “comprises economic restructuring and regime shifts that occurred in response to inflationary and/or debt crises in economies […] imposed from outside by leading capitalist powers” (ibid., p. 45). </w:t>
      </w:r>
      <w:r w:rsidR="00AE6C97" w:rsidRPr="00AE6C97">
        <w:rPr>
          <w:lang w:val="en-US"/>
        </w:rPr>
        <w:t xml:space="preserve">The promotion of </w:t>
      </w:r>
      <w:r w:rsidR="00AE6C97">
        <w:rPr>
          <w:lang w:val="en-US"/>
        </w:rPr>
        <w:t xml:space="preserve">these </w:t>
      </w:r>
      <w:r w:rsidR="00AE6C97" w:rsidRPr="00AE6C97">
        <w:rPr>
          <w:lang w:val="en-US"/>
        </w:rPr>
        <w:t xml:space="preserve">neoliberal reforms as a strategy for providing financial assistance to stimulate economic growth in regions such as Africa, Asia, Latin America, and Eastern and Central Europe </w:t>
      </w:r>
      <w:r w:rsidR="00A44F52">
        <w:rPr>
          <w:lang w:val="en-US"/>
        </w:rPr>
        <w:t>imposed “</w:t>
      </w:r>
      <w:r w:rsidR="00AE6C97" w:rsidRPr="00AE6C97">
        <w:rPr>
          <w:lang w:val="en-US"/>
        </w:rPr>
        <w:t>by</w:t>
      </w:r>
      <w:r w:rsidR="00A44F52">
        <w:rPr>
          <w:lang w:val="en-US"/>
        </w:rPr>
        <w:t xml:space="preserve"> transnational economic institutions and organizations”</w:t>
      </w:r>
      <w:r w:rsidR="00AE6C97" w:rsidRPr="00AE6C97">
        <w:rPr>
          <w:lang w:val="en-US"/>
        </w:rPr>
        <w:t xml:space="preserve"> (ibid.).</w:t>
      </w:r>
      <w:r w:rsidR="00AE6C97">
        <w:rPr>
          <w:lang w:val="en-US"/>
        </w:rPr>
        <w:t xml:space="preserve"> </w:t>
      </w:r>
      <w:r w:rsidR="006E5251" w:rsidRPr="00C3739D">
        <w:rPr>
          <w:lang w:val="en-US"/>
        </w:rPr>
        <w:t>A</w:t>
      </w:r>
      <w:r w:rsidR="002D3EB1" w:rsidRPr="00C3739D">
        <w:rPr>
          <w:lang w:val="en-US"/>
        </w:rPr>
        <w:t xml:space="preserve"> fourth form involves a “pragmatic, partial and potentially reversible set of neoliberal policy adjustments”</w:t>
      </w:r>
      <w:r w:rsidR="00AE6C97">
        <w:rPr>
          <w:lang w:val="en-US"/>
        </w:rPr>
        <w:t xml:space="preserve"> (ibid.). </w:t>
      </w:r>
      <w:r w:rsidR="00AE6C97">
        <w:t>Unlike the first form, it does not encompass all six neoliberal economic policies but instead ad</w:t>
      </w:r>
      <w:r w:rsidR="00F91F23">
        <w:t>a</w:t>
      </w:r>
      <w:r w:rsidR="00AE6C97">
        <w:t>pts modest changes aimed at preserving existing models—such as Rhenish capitalism, a form of social capital economy, and the Nordic social democracies</w:t>
      </w:r>
      <w:r w:rsidR="007A251D">
        <w:rPr>
          <w:lang w:val="en-US"/>
        </w:rPr>
        <w:t>.</w:t>
      </w:r>
      <w:r w:rsidR="00A44F52">
        <w:rPr>
          <w:lang w:val="en-US"/>
        </w:rPr>
        <w:t xml:space="preserve"> </w:t>
      </w:r>
      <w:r w:rsidRPr="00AB0ABC">
        <w:rPr>
          <w:lang w:val="en-US"/>
        </w:rPr>
        <w:t>Th</w:t>
      </w:r>
      <w:r w:rsidR="00AE6C97">
        <w:rPr>
          <w:lang w:val="en-US"/>
        </w:rPr>
        <w:t xml:space="preserve">ese four forms of neoliberal policies </w:t>
      </w:r>
      <w:r w:rsidR="00AE6C97" w:rsidRPr="00AE6C97">
        <w:rPr>
          <w:lang w:val="en-US"/>
        </w:rPr>
        <w:t xml:space="preserve">demonstrate the implementation of </w:t>
      </w:r>
      <w:proofErr w:type="spellStart"/>
      <w:r w:rsidR="00AE6C97" w:rsidRPr="00AE6C97">
        <w:rPr>
          <w:lang w:val="en-US"/>
        </w:rPr>
        <w:t>neoliberalization</w:t>
      </w:r>
      <w:proofErr w:type="spellEnd"/>
      <w:r w:rsidR="00AE6C97" w:rsidRPr="00AE6C97">
        <w:rPr>
          <w:lang w:val="en-US"/>
        </w:rPr>
        <w:t xml:space="preserve"> to be neither uniform nor linear, thereby confirming its adaptable nature.</w:t>
      </w:r>
      <w:r w:rsidR="00AE6C97" w:rsidRPr="00AE6C97" w:rsidDel="00AE6C97">
        <w:rPr>
          <w:lang w:val="en-US"/>
        </w:rPr>
        <w:t xml:space="preserve"> </w:t>
      </w:r>
    </w:p>
    <w:p w14:paraId="29EED6D0" w14:textId="3E63F69F" w:rsidR="006E5251" w:rsidRPr="00C3739D" w:rsidRDefault="006E5251" w:rsidP="00260333">
      <w:pPr>
        <w:spacing w:after="0" w:line="360" w:lineRule="auto"/>
        <w:ind w:firstLine="709"/>
      </w:pPr>
      <w:r w:rsidRPr="00C3739D">
        <w:t xml:space="preserve">To fully understand how </w:t>
      </w:r>
      <w:proofErr w:type="spellStart"/>
      <w:r w:rsidRPr="00C3739D">
        <w:t>neoliberalization</w:t>
      </w:r>
      <w:proofErr w:type="spellEnd"/>
      <w:r w:rsidRPr="00C3739D">
        <w:t xml:space="preserve"> unfolds in practice, it is crucial to examine the mechanisms and actors that bring it into reality. Loïc Wacquant (2012) states that ‘neoliberalism’ should be viewed as “market-co</w:t>
      </w:r>
      <w:r w:rsidR="005158A7">
        <w:t>n</w:t>
      </w:r>
      <w:r w:rsidRPr="00C3739D">
        <w:t>forming state crafting”, highlighting the institutional core, which consists of “</w:t>
      </w:r>
      <w:r w:rsidRPr="00C3739D">
        <w:rPr>
          <w:i/>
          <w:iCs/>
        </w:rPr>
        <w:t>an articulation of state, market, and citizenship</w:t>
      </w:r>
      <w:r w:rsidRPr="00C3739D">
        <w:t xml:space="preserve"> that harnesses the first to impose the stamp of the second onto the third” (ibid. p. 71, </w:t>
      </w:r>
      <w:r w:rsidRPr="00C3739D">
        <w:rPr>
          <w:lang w:val="en-US"/>
        </w:rPr>
        <w:t>emphasis in orig.).</w:t>
      </w:r>
      <w:r w:rsidRPr="00C3739D">
        <w:t xml:space="preserve"> However, it is crucial to recognize the role of additional actors, beyond the state, who are instrumental in promoting </w:t>
      </w:r>
      <w:proofErr w:type="spellStart"/>
      <w:r w:rsidRPr="00C3739D">
        <w:t>neoliberalization</w:t>
      </w:r>
      <w:proofErr w:type="spellEnd"/>
      <w:r w:rsidRPr="00C3739D">
        <w:t xml:space="preserve">. This encompasses not only think tanks (Mirowski, 2015, p. 430) but also international and supranational organizations. A salient illustration of this phenomenon can be observed in Greece during the financial crisis of 2009, where </w:t>
      </w:r>
      <w:proofErr w:type="spellStart"/>
      <w:r w:rsidRPr="00C3739D">
        <w:t>neoliberalization</w:t>
      </w:r>
      <w:proofErr w:type="spellEnd"/>
      <w:r w:rsidRPr="00C3739D">
        <w:t xml:space="preserve"> played a pronounced role. The </w:t>
      </w:r>
      <w:proofErr w:type="spellStart"/>
      <w:r w:rsidRPr="00C3739D">
        <w:t>neoliberalization</w:t>
      </w:r>
      <w:proofErr w:type="spellEnd"/>
      <w:r w:rsidRPr="00C3739D">
        <w:t xml:space="preserve"> of the Greek economy was imposed by the “authoritarian eurozone's neoliberalism”, rather than being accepted on a democratic basis (Markantonatou, 2023, p. 161). According to Maria Markantonatou (2023), the Greek case exemplifies a hegemonic governance that has been “enforced by institutionalizing neoliberal austerity”, a course of action that contravenes the democratic will as expressed in the 2015 referendum (p. 166). However, the case of the </w:t>
      </w:r>
      <w:proofErr w:type="spellStart"/>
      <w:r w:rsidRPr="00C3739D">
        <w:t>neoliberalization</w:t>
      </w:r>
      <w:proofErr w:type="spellEnd"/>
      <w:r w:rsidRPr="00C3739D">
        <w:t xml:space="preserve"> of Greece underscores two salient points. Firstly, it demonstrates that </w:t>
      </w:r>
      <w:proofErr w:type="spellStart"/>
      <w:r w:rsidRPr="00C3739D">
        <w:t>neoliberalization</w:t>
      </w:r>
      <w:proofErr w:type="spellEnd"/>
      <w:r w:rsidRPr="00C3739D">
        <w:t xml:space="preserve"> can be imposed beyond the confines of the national state. Secondly, it highlights that this imposition can occur in an undemocratic manner. In Greece, the Troika—comprised of the European </w:t>
      </w:r>
      <w:r w:rsidRPr="00C3739D">
        <w:lastRenderedPageBreak/>
        <w:t xml:space="preserve">Commission (EC), the European Central Bank (ECB), and the International Monetary Fund (IMF)—imposed neoliberal economic policies on the country. In Chile, </w:t>
      </w:r>
      <w:proofErr w:type="spellStart"/>
      <w:r w:rsidRPr="00C3739D">
        <w:t>neoliberalization</w:t>
      </w:r>
      <w:proofErr w:type="spellEnd"/>
      <w:r w:rsidRPr="00C3739D">
        <w:t xml:space="preserve"> was imposed by the 1973 military coup led by dictator Augusto Pinochet, who implemented neoliberal reforms based on advice from the Chicago Boys, Chilean economists trained at the source of the neoliberal thinking, at University of Chicago (Klein, 2007).</w:t>
      </w:r>
    </w:p>
    <w:p w14:paraId="2B32D222" w14:textId="6126627D" w:rsidR="0066559A" w:rsidRDefault="0066559A" w:rsidP="00260333">
      <w:pPr>
        <w:spacing w:after="0" w:line="360" w:lineRule="auto"/>
        <w:ind w:firstLine="709"/>
        <w:rPr>
          <w:lang w:val="el-GR"/>
        </w:rPr>
      </w:pPr>
      <w:r w:rsidRPr="00023835">
        <w:rPr>
          <w:lang w:val="en-US"/>
        </w:rPr>
        <w:t xml:space="preserve">In summary, </w:t>
      </w:r>
      <w:r w:rsidR="005F35CA">
        <w:rPr>
          <w:lang w:val="en-US"/>
        </w:rPr>
        <w:t>‘</w:t>
      </w:r>
      <w:r w:rsidRPr="00023835">
        <w:rPr>
          <w:lang w:val="en-US"/>
        </w:rPr>
        <w:t>neoliberalism</w:t>
      </w:r>
      <w:r w:rsidR="005F35CA">
        <w:rPr>
          <w:lang w:val="en-US"/>
        </w:rPr>
        <w:t>’</w:t>
      </w:r>
      <w:r w:rsidRPr="00023835">
        <w:rPr>
          <w:lang w:val="en-US"/>
        </w:rPr>
        <w:t xml:space="preserve"> has been interpreted from various perspectives, mainly as a theoretical concept and a political project. Recently, scholars have emphasized its interpretation as an ongoing process, termed </w:t>
      </w:r>
      <w:proofErr w:type="spellStart"/>
      <w:r w:rsidRPr="00533AC1">
        <w:rPr>
          <w:lang w:val="en-US"/>
        </w:rPr>
        <w:t>neoliberali</w:t>
      </w:r>
      <w:r w:rsidR="00503ABD" w:rsidRPr="00533AC1">
        <w:rPr>
          <w:lang w:val="en-US"/>
        </w:rPr>
        <w:t>z</w:t>
      </w:r>
      <w:r w:rsidRPr="00533AC1">
        <w:rPr>
          <w:lang w:val="en-US"/>
        </w:rPr>
        <w:t>ation</w:t>
      </w:r>
      <w:proofErr w:type="spellEnd"/>
      <w:r w:rsidRPr="00023835">
        <w:rPr>
          <w:lang w:val="en-US"/>
        </w:rPr>
        <w:t xml:space="preserve">. After examining its various </w:t>
      </w:r>
      <w:r w:rsidR="00C15118">
        <w:rPr>
          <w:lang w:val="en-US"/>
        </w:rPr>
        <w:t>implementation forms</w:t>
      </w:r>
      <w:r w:rsidRPr="00023835">
        <w:rPr>
          <w:lang w:val="en-US"/>
        </w:rPr>
        <w:t xml:space="preserve">, the focus </w:t>
      </w:r>
      <w:r w:rsidR="00C15118">
        <w:rPr>
          <w:lang w:val="en-US"/>
        </w:rPr>
        <w:t xml:space="preserve">is </w:t>
      </w:r>
      <w:r w:rsidRPr="00023835">
        <w:rPr>
          <w:lang w:val="en-US"/>
        </w:rPr>
        <w:t>now shift</w:t>
      </w:r>
      <w:r w:rsidR="00C15118">
        <w:rPr>
          <w:lang w:val="en-US"/>
        </w:rPr>
        <w:t>ed</w:t>
      </w:r>
      <w:r w:rsidRPr="00023835">
        <w:rPr>
          <w:lang w:val="en-US"/>
        </w:rPr>
        <w:t xml:space="preserve"> to the connection between </w:t>
      </w:r>
      <w:proofErr w:type="spellStart"/>
      <w:r w:rsidR="005F35CA" w:rsidRPr="005F35CA">
        <w:rPr>
          <w:lang w:val="en-US"/>
        </w:rPr>
        <w:t>neoliberalization</w:t>
      </w:r>
      <w:proofErr w:type="spellEnd"/>
      <w:r w:rsidR="005F35CA" w:rsidRPr="005F35CA" w:rsidDel="005F35CA">
        <w:rPr>
          <w:lang w:val="en-US"/>
        </w:rPr>
        <w:t xml:space="preserve"> </w:t>
      </w:r>
      <w:r w:rsidRPr="00023835">
        <w:rPr>
          <w:lang w:val="en-US"/>
        </w:rPr>
        <w:t>and education</w:t>
      </w:r>
      <w:r w:rsidR="005E788F" w:rsidRPr="005E788F">
        <w:rPr>
          <w:lang w:val="en-US"/>
        </w:rPr>
        <w:t>.</w:t>
      </w:r>
    </w:p>
    <w:p w14:paraId="3D502702" w14:textId="77777777" w:rsidR="008D65AA" w:rsidRPr="008D65AA" w:rsidRDefault="008D65AA" w:rsidP="00260333">
      <w:pPr>
        <w:spacing w:after="0" w:line="360" w:lineRule="auto"/>
        <w:ind w:firstLine="709"/>
        <w:rPr>
          <w:lang w:val="el-GR"/>
          <w:rPrChange w:id="8" w:author="Maria Markantonatou" w:date="2026-08-29T13:25:00Z" w16du:dateUtc="2026-08-29T10:25:00Z">
            <w:rPr>
              <w:lang w:val="en-US"/>
            </w:rPr>
          </w:rPrChange>
        </w:rPr>
      </w:pPr>
    </w:p>
    <w:p w14:paraId="19CA054F" w14:textId="4368E642" w:rsidR="007B140A" w:rsidRPr="006D43A0" w:rsidRDefault="00471200" w:rsidP="00260333">
      <w:pPr>
        <w:pStyle w:val="1"/>
        <w:spacing w:before="0" w:after="0" w:line="360" w:lineRule="auto"/>
        <w:ind w:left="0" w:firstLine="709"/>
        <w:rPr>
          <w:lang w:val="en-US"/>
        </w:rPr>
      </w:pPr>
      <w:bookmarkStart w:id="9" w:name="_Hlk144279421"/>
      <w:bookmarkStart w:id="10" w:name="_Hlk144288972"/>
      <w:r w:rsidRPr="00137BAB">
        <w:rPr>
          <w:lang w:val="en-US"/>
        </w:rPr>
        <w:t>E</w:t>
      </w:r>
      <w:r w:rsidR="007B140A" w:rsidRPr="00137BAB">
        <w:rPr>
          <w:lang w:val="en-US"/>
        </w:rPr>
        <w:t xml:space="preserve">ducational </w:t>
      </w:r>
      <w:r w:rsidRPr="00137BAB">
        <w:rPr>
          <w:lang w:val="en-US"/>
        </w:rPr>
        <w:t>R</w:t>
      </w:r>
      <w:r w:rsidR="007B140A" w:rsidRPr="00137BAB">
        <w:rPr>
          <w:lang w:val="en-US"/>
        </w:rPr>
        <w:t xml:space="preserve">esearch: </w:t>
      </w:r>
      <w:proofErr w:type="spellStart"/>
      <w:r w:rsidRPr="006D43A0">
        <w:rPr>
          <w:lang w:val="en-US"/>
        </w:rPr>
        <w:t>N</w:t>
      </w:r>
      <w:r w:rsidR="007B140A" w:rsidRPr="006D43A0">
        <w:rPr>
          <w:lang w:val="en-US"/>
        </w:rPr>
        <w:t>eoliberali</w:t>
      </w:r>
      <w:r w:rsidR="008F148A">
        <w:rPr>
          <w:lang w:val="en-US"/>
        </w:rPr>
        <w:t>zation</w:t>
      </w:r>
      <w:proofErr w:type="spellEnd"/>
      <w:r w:rsidR="007B140A" w:rsidRPr="006D43A0">
        <w:rPr>
          <w:lang w:val="en-US"/>
        </w:rPr>
        <w:t xml:space="preserve"> </w:t>
      </w:r>
      <w:r w:rsidRPr="006D43A0">
        <w:rPr>
          <w:lang w:val="en-US"/>
        </w:rPr>
        <w:t>and E</w:t>
      </w:r>
      <w:r w:rsidR="007B140A" w:rsidRPr="006D43A0">
        <w:rPr>
          <w:lang w:val="en-US"/>
        </w:rPr>
        <w:t xml:space="preserve">ducation </w:t>
      </w:r>
    </w:p>
    <w:p w14:paraId="5E60A505" w14:textId="1E907C7D" w:rsidR="00137BAB" w:rsidRPr="006D43A0" w:rsidRDefault="00761D4C" w:rsidP="00260333">
      <w:pPr>
        <w:spacing w:after="0" w:line="360" w:lineRule="auto"/>
        <w:ind w:firstLine="709"/>
        <w:rPr>
          <w:lang w:val="en-US"/>
        </w:rPr>
      </w:pPr>
      <w:bookmarkStart w:id="11" w:name="_Hlk190450684"/>
      <w:r w:rsidRPr="00667EBB">
        <w:rPr>
          <w:lang w:val="en-US"/>
        </w:rPr>
        <w:t xml:space="preserve">The principles and metrics of the market have been disseminated throughout society by </w:t>
      </w:r>
      <w:r w:rsidR="008F148A" w:rsidRPr="00667EBB">
        <w:rPr>
          <w:lang w:val="en-US"/>
        </w:rPr>
        <w:t>‘</w:t>
      </w:r>
      <w:r w:rsidRPr="00667EBB">
        <w:rPr>
          <w:lang w:val="en-US"/>
        </w:rPr>
        <w:t>neoliberalism</w:t>
      </w:r>
      <w:r w:rsidR="008F148A" w:rsidRPr="00667EBB">
        <w:rPr>
          <w:lang w:val="en-US"/>
        </w:rPr>
        <w:t>’</w:t>
      </w:r>
      <w:r w:rsidRPr="00667EBB">
        <w:rPr>
          <w:lang w:val="en-US"/>
        </w:rPr>
        <w:t xml:space="preserve"> (Brown</w:t>
      </w:r>
      <w:r w:rsidRPr="006D43A0">
        <w:rPr>
          <w:lang w:val="en-US"/>
        </w:rPr>
        <w:t xml:space="preserve">, 2015, p. 210). </w:t>
      </w:r>
      <w:r w:rsidR="006335DC" w:rsidRPr="006D43A0">
        <w:rPr>
          <w:lang w:val="en-US"/>
        </w:rPr>
        <w:t xml:space="preserve">The </w:t>
      </w:r>
      <w:r w:rsidRPr="006D43A0">
        <w:rPr>
          <w:lang w:val="en-US"/>
        </w:rPr>
        <w:t>field of education</w:t>
      </w:r>
      <w:r w:rsidR="006335DC" w:rsidRPr="006D43A0">
        <w:rPr>
          <w:lang w:val="en-US"/>
        </w:rPr>
        <w:t xml:space="preserve"> </w:t>
      </w:r>
      <w:r w:rsidR="00E4666E">
        <w:rPr>
          <w:lang w:val="en-US"/>
        </w:rPr>
        <w:t>is no</w:t>
      </w:r>
      <w:r w:rsidR="006335DC" w:rsidRPr="006D43A0">
        <w:rPr>
          <w:lang w:val="en-US"/>
        </w:rPr>
        <w:t xml:space="preserve"> exception</w:t>
      </w:r>
      <w:r w:rsidRPr="006D43A0">
        <w:rPr>
          <w:lang w:val="en-US"/>
        </w:rPr>
        <w:t xml:space="preserve">. </w:t>
      </w:r>
      <w:r w:rsidR="00137BAB" w:rsidRPr="006D43A0">
        <w:rPr>
          <w:lang w:val="en-US"/>
        </w:rPr>
        <w:t xml:space="preserve">This section will </w:t>
      </w:r>
      <w:r w:rsidR="00C15118">
        <w:rPr>
          <w:lang w:val="en-US"/>
        </w:rPr>
        <w:t>first</w:t>
      </w:r>
      <w:r w:rsidR="00C15118" w:rsidRPr="006D43A0">
        <w:rPr>
          <w:lang w:val="en-US"/>
        </w:rPr>
        <w:t xml:space="preserve"> </w:t>
      </w:r>
      <w:r w:rsidR="00137BAB" w:rsidRPr="006D43A0">
        <w:rPr>
          <w:lang w:val="en-US"/>
        </w:rPr>
        <w:t>examine the impact of neoliberal</w:t>
      </w:r>
      <w:r w:rsidR="00137BAB" w:rsidRPr="00137BAB">
        <w:rPr>
          <w:lang w:val="en-US"/>
        </w:rPr>
        <w:t xml:space="preserve"> principles on </w:t>
      </w:r>
      <w:r w:rsidR="008F148A">
        <w:rPr>
          <w:lang w:val="en-US"/>
        </w:rPr>
        <w:t xml:space="preserve">the </w:t>
      </w:r>
      <w:r w:rsidR="00137BAB" w:rsidRPr="00137BAB">
        <w:rPr>
          <w:lang w:val="en-US"/>
        </w:rPr>
        <w:t>educational</w:t>
      </w:r>
      <w:r w:rsidR="00550FFA">
        <w:rPr>
          <w:lang w:val="en-US"/>
        </w:rPr>
        <w:t xml:space="preserve"> </w:t>
      </w:r>
      <w:r w:rsidR="00550FFA" w:rsidRPr="006D43A0">
        <w:rPr>
          <w:lang w:val="en-US"/>
        </w:rPr>
        <w:t>field</w:t>
      </w:r>
      <w:r w:rsidR="008F148A">
        <w:t xml:space="preserve">, followed by an analysis of </w:t>
      </w:r>
      <w:proofErr w:type="spellStart"/>
      <w:r w:rsidR="008F148A">
        <w:t>neoliberalization’s</w:t>
      </w:r>
      <w:proofErr w:type="spellEnd"/>
      <w:r w:rsidR="008F148A">
        <w:t xml:space="preserve"> characteristics in educational governance</w:t>
      </w:r>
      <w:r w:rsidR="00137BAB" w:rsidRPr="006D43A0">
        <w:rPr>
          <w:lang w:val="en-US"/>
        </w:rPr>
        <w:t xml:space="preserve">. </w:t>
      </w:r>
      <w:r w:rsidR="007D5606">
        <w:t>Finally, it will consider how neoliberal policies have been implemented and their effects on educational institutions</w:t>
      </w:r>
      <w:r w:rsidR="00E143C0">
        <w:t>.</w:t>
      </w:r>
    </w:p>
    <w:p w14:paraId="46157856" w14:textId="0A404340" w:rsidR="00CB4D56" w:rsidRPr="006D43A0" w:rsidRDefault="002D4F9B" w:rsidP="00260333">
      <w:pPr>
        <w:spacing w:after="0" w:line="360" w:lineRule="auto"/>
        <w:ind w:firstLine="709"/>
        <w:rPr>
          <w:b/>
          <w:bCs/>
          <w:i/>
          <w:iCs/>
          <w:lang w:val="en-US"/>
        </w:rPr>
      </w:pPr>
      <w:r w:rsidRPr="006D43A0">
        <w:rPr>
          <w:b/>
          <w:bCs/>
          <w:i/>
          <w:iCs/>
          <w:lang w:val="en-US"/>
        </w:rPr>
        <w:t>The impact of neoliberal principles on education</w:t>
      </w:r>
    </w:p>
    <w:p w14:paraId="09629113" w14:textId="5353EA45" w:rsidR="00944EDE" w:rsidRPr="009E171B" w:rsidRDefault="00C714ED" w:rsidP="00260333">
      <w:pPr>
        <w:spacing w:after="0" w:line="360" w:lineRule="auto"/>
        <w:ind w:firstLine="709"/>
        <w:rPr>
          <w:lang w:val="en-US"/>
        </w:rPr>
      </w:pPr>
      <w:r>
        <w:rPr>
          <w:lang w:val="en-US"/>
        </w:rPr>
        <w:t>I</w:t>
      </w:r>
      <w:r w:rsidRPr="006D43A0">
        <w:rPr>
          <w:lang w:val="en-US"/>
        </w:rPr>
        <w:t xml:space="preserve"> </w:t>
      </w:r>
      <w:r w:rsidR="00640755" w:rsidRPr="006D43A0">
        <w:rPr>
          <w:lang w:val="en-US"/>
        </w:rPr>
        <w:t xml:space="preserve">stressed earlier that the principles of </w:t>
      </w:r>
      <w:r w:rsidR="007D5606">
        <w:rPr>
          <w:lang w:val="en-US"/>
        </w:rPr>
        <w:t>‘</w:t>
      </w:r>
      <w:r w:rsidR="00640755" w:rsidRPr="006D43A0">
        <w:rPr>
          <w:lang w:val="en-US"/>
        </w:rPr>
        <w:t>neoliberalism</w:t>
      </w:r>
      <w:r w:rsidR="007D5606">
        <w:rPr>
          <w:lang w:val="en-US"/>
        </w:rPr>
        <w:t>’</w:t>
      </w:r>
      <w:r w:rsidR="00640755" w:rsidRPr="006D43A0">
        <w:rPr>
          <w:lang w:val="en-US"/>
        </w:rPr>
        <w:t xml:space="preserve"> are aligned with the limited role of the state and the </w:t>
      </w:r>
      <w:r w:rsidR="0058505D" w:rsidRPr="0058505D">
        <w:rPr>
          <w:lang w:val="en-US"/>
        </w:rPr>
        <w:t>predominance of market forces in societal regulation</w:t>
      </w:r>
      <w:r w:rsidR="00640755" w:rsidRPr="006D43A0">
        <w:rPr>
          <w:lang w:val="en-US"/>
        </w:rPr>
        <w:t xml:space="preserve">. </w:t>
      </w:r>
      <w:r w:rsidR="002D4F9B" w:rsidRPr="006D43A0">
        <w:rPr>
          <w:lang w:val="en-US"/>
        </w:rPr>
        <w:t xml:space="preserve">These principles are evident in the education sector as well, manifesting in the form of </w:t>
      </w:r>
      <w:r w:rsidR="006465D7" w:rsidRPr="006D43A0">
        <w:rPr>
          <w:lang w:val="en-US"/>
        </w:rPr>
        <w:t>deregulation, marke</w:t>
      </w:r>
      <w:r w:rsidR="00944EDE" w:rsidRPr="006D43A0">
        <w:rPr>
          <w:lang w:val="en-US"/>
        </w:rPr>
        <w:t>tization, and privatization of</w:t>
      </w:r>
      <w:r w:rsidR="00944EDE" w:rsidRPr="009E171B">
        <w:rPr>
          <w:lang w:val="en-US"/>
        </w:rPr>
        <w:t xml:space="preserve"> all public goods</w:t>
      </w:r>
      <w:r w:rsidR="00CC7600">
        <w:rPr>
          <w:lang w:val="en-US"/>
        </w:rPr>
        <w:t xml:space="preserve">, </w:t>
      </w:r>
      <w:r w:rsidR="002E2C19">
        <w:rPr>
          <w:lang w:val="en-US"/>
        </w:rPr>
        <w:t xml:space="preserve">including </w:t>
      </w:r>
      <w:r w:rsidR="00CC7600">
        <w:rPr>
          <w:lang w:val="en-US"/>
        </w:rPr>
        <w:t>education</w:t>
      </w:r>
      <w:r w:rsidR="00944EDE" w:rsidRPr="009E171B">
        <w:rPr>
          <w:lang w:val="en-US"/>
        </w:rPr>
        <w:t xml:space="preserve"> (Brown, 2011, p. 30)</w:t>
      </w:r>
      <w:r w:rsidR="00640755" w:rsidRPr="009E171B">
        <w:rPr>
          <w:lang w:val="en-US"/>
        </w:rPr>
        <w:t xml:space="preserve">. </w:t>
      </w:r>
    </w:p>
    <w:p w14:paraId="5B5FBF46" w14:textId="2E7163E9" w:rsidR="009C1B58" w:rsidRPr="009C1B58" w:rsidRDefault="009C1B58" w:rsidP="00260333">
      <w:pPr>
        <w:spacing w:after="0" w:line="360" w:lineRule="auto"/>
        <w:ind w:firstLine="709"/>
        <w:rPr>
          <w:lang w:val="en-US"/>
        </w:rPr>
      </w:pPr>
      <w:r w:rsidRPr="009C1B58">
        <w:rPr>
          <w:lang w:val="en-US"/>
        </w:rPr>
        <w:t>The notion of education as a public good is increasingly difficult to defend in a neoliberal context, where market logic permeates nearly every sector</w:t>
      </w:r>
      <w:r w:rsidR="004F7FA7">
        <w:rPr>
          <w:lang w:val="en-US"/>
        </w:rPr>
        <w:t>.</w:t>
      </w:r>
      <w:r w:rsidRPr="009C1B58">
        <w:rPr>
          <w:lang w:val="en-US"/>
        </w:rPr>
        <w:t xml:space="preserve"> </w:t>
      </w:r>
      <w:proofErr w:type="spellStart"/>
      <w:r w:rsidR="00E143C0">
        <w:rPr>
          <w:lang w:val="en-US"/>
        </w:rPr>
        <w:t>Neoliberalization</w:t>
      </w:r>
      <w:proofErr w:type="spellEnd"/>
      <w:r w:rsidRPr="009C1B58">
        <w:rPr>
          <w:lang w:val="en-US"/>
        </w:rPr>
        <w:t xml:space="preserve">, in essence, seeks to diminish the </w:t>
      </w:r>
      <w:r w:rsidR="00C15118">
        <w:rPr>
          <w:lang w:val="en-US"/>
        </w:rPr>
        <w:t>role</w:t>
      </w:r>
      <w:r w:rsidR="00C15118" w:rsidRPr="009C1B58">
        <w:rPr>
          <w:lang w:val="en-US"/>
        </w:rPr>
        <w:t xml:space="preserve"> </w:t>
      </w:r>
      <w:r w:rsidRPr="009C1B58">
        <w:rPr>
          <w:lang w:val="en-US"/>
        </w:rPr>
        <w:t xml:space="preserve">of public goods, either by denying their existence or by advocating for their transformation into private </w:t>
      </w:r>
      <w:r w:rsidR="006335DC">
        <w:rPr>
          <w:lang w:val="en-US"/>
        </w:rPr>
        <w:t>goods</w:t>
      </w:r>
      <w:r w:rsidR="004F7FA7">
        <w:rPr>
          <w:lang w:val="en-US"/>
        </w:rPr>
        <w:t xml:space="preserve"> </w:t>
      </w:r>
      <w:r w:rsidR="004F7FA7" w:rsidRPr="009C1B58">
        <w:rPr>
          <w:lang w:val="en-US"/>
        </w:rPr>
        <w:t>(Brown, 2015, p. 210)</w:t>
      </w:r>
      <w:r w:rsidRPr="009C1B58">
        <w:rPr>
          <w:lang w:val="en-US"/>
        </w:rPr>
        <w:t xml:space="preserve">. </w:t>
      </w:r>
    </w:p>
    <w:p w14:paraId="736CD73F" w14:textId="74F40CDC" w:rsidR="006465D7" w:rsidRPr="009E171B" w:rsidRDefault="000A798E" w:rsidP="00260333">
      <w:pPr>
        <w:spacing w:after="0" w:line="360" w:lineRule="auto"/>
        <w:ind w:firstLine="709"/>
        <w:rPr>
          <w:lang w:val="en-US"/>
        </w:rPr>
      </w:pPr>
      <w:r w:rsidRPr="009E171B">
        <w:rPr>
          <w:lang w:val="en-US"/>
        </w:rPr>
        <w:t xml:space="preserve">Nevertheless, it is not solely education that constitutes a public good; knowledge, as Joseph E. </w:t>
      </w:r>
      <w:bookmarkStart w:id="12" w:name="_Hlk170259949"/>
      <w:r w:rsidRPr="009E171B">
        <w:rPr>
          <w:lang w:val="en-US"/>
        </w:rPr>
        <w:t>Stiglitz (199</w:t>
      </w:r>
      <w:r w:rsidR="00175861">
        <w:rPr>
          <w:lang w:val="en-US"/>
        </w:rPr>
        <w:t>9</w:t>
      </w:r>
      <w:bookmarkEnd w:id="12"/>
      <w:r w:rsidRPr="009E171B">
        <w:rPr>
          <w:lang w:val="en-US"/>
        </w:rPr>
        <w:t>) argues, should also be regarded as a universal public good. Knowledge, and therefore</w:t>
      </w:r>
      <w:r w:rsidR="00401C73">
        <w:rPr>
          <w:lang w:val="en-US"/>
        </w:rPr>
        <w:t xml:space="preserve"> especially</w:t>
      </w:r>
      <w:r w:rsidRPr="009E171B">
        <w:rPr>
          <w:lang w:val="en-US"/>
        </w:rPr>
        <w:t xml:space="preserve"> the </w:t>
      </w:r>
      <w:r w:rsidR="00401C73">
        <w:rPr>
          <w:lang w:val="en-US"/>
        </w:rPr>
        <w:t xml:space="preserve">higher </w:t>
      </w:r>
      <w:r w:rsidRPr="009E171B">
        <w:rPr>
          <w:lang w:val="en-US"/>
        </w:rPr>
        <w:t xml:space="preserve">educational institutions that produce it, are of paramount importance to the modern economy. </w:t>
      </w:r>
      <w:r w:rsidR="00841EEB" w:rsidRPr="009E171B">
        <w:rPr>
          <w:lang w:val="en-US"/>
        </w:rPr>
        <w:t xml:space="preserve">This statement is particularly represented by the notion of knowledge-based economy, which, according to Bob Jessop (2013), is associated with: </w:t>
      </w:r>
      <w:r w:rsidR="00E935D7">
        <w:rPr>
          <w:lang w:val="en-US"/>
        </w:rPr>
        <w:t>“</w:t>
      </w:r>
      <w:r w:rsidR="00841EEB" w:rsidRPr="009E171B">
        <w:rPr>
          <w:lang w:val="en-US"/>
        </w:rPr>
        <w:t xml:space="preserve">the production, management, distribution and use of knowledge as a key driver of economic growth, wealth </w:t>
      </w:r>
      <w:r w:rsidRPr="009E171B">
        <w:rPr>
          <w:lang w:val="en-US"/>
        </w:rPr>
        <w:t xml:space="preserve">generation </w:t>
      </w:r>
      <w:r w:rsidR="00841EEB" w:rsidRPr="009E171B">
        <w:rPr>
          <w:lang w:val="en-US"/>
        </w:rPr>
        <w:t xml:space="preserve">and job creation </w:t>
      </w:r>
      <w:r w:rsidRPr="009E171B">
        <w:rPr>
          <w:lang w:val="en-US"/>
        </w:rPr>
        <w:t xml:space="preserve">across </w:t>
      </w:r>
      <w:r w:rsidR="00841EEB" w:rsidRPr="009E171B">
        <w:rPr>
          <w:lang w:val="en-US"/>
        </w:rPr>
        <w:t xml:space="preserve">the private, public and </w:t>
      </w:r>
      <w:r w:rsidR="00E935D7">
        <w:rPr>
          <w:lang w:val="en-US"/>
        </w:rPr>
        <w:t>‘</w:t>
      </w:r>
      <w:r w:rsidR="00841EEB" w:rsidRPr="009E171B">
        <w:rPr>
          <w:lang w:val="en-US"/>
        </w:rPr>
        <w:t>third</w:t>
      </w:r>
      <w:r w:rsidR="00E935D7">
        <w:rPr>
          <w:lang w:val="en-US"/>
        </w:rPr>
        <w:t>’</w:t>
      </w:r>
      <w:r w:rsidR="00841EEB" w:rsidRPr="009E171B">
        <w:rPr>
          <w:lang w:val="en-US"/>
        </w:rPr>
        <w:t xml:space="preserve"> </w:t>
      </w:r>
      <w:r w:rsidR="00841EEB" w:rsidRPr="009E171B">
        <w:rPr>
          <w:lang w:val="en-US"/>
        </w:rPr>
        <w:lastRenderedPageBreak/>
        <w:t>sectors</w:t>
      </w:r>
      <w:r w:rsidR="00E935D7">
        <w:rPr>
          <w:lang w:val="en-US"/>
        </w:rPr>
        <w:t>”</w:t>
      </w:r>
      <w:r w:rsidR="00841EEB" w:rsidRPr="009E171B">
        <w:rPr>
          <w:lang w:val="en-US"/>
        </w:rPr>
        <w:t xml:space="preserve"> (</w:t>
      </w:r>
      <w:r w:rsidR="00E935D7">
        <w:rPr>
          <w:lang w:val="en-US"/>
        </w:rPr>
        <w:t xml:space="preserve">p. </w:t>
      </w:r>
      <w:r w:rsidR="00B063AC">
        <w:rPr>
          <w:lang w:val="en-US"/>
        </w:rPr>
        <w:t>17</w:t>
      </w:r>
      <w:r w:rsidR="00841EEB" w:rsidRPr="009E171B">
        <w:rPr>
          <w:lang w:val="en-US"/>
        </w:rPr>
        <w:t xml:space="preserve">). </w:t>
      </w:r>
      <w:proofErr w:type="spellStart"/>
      <w:r w:rsidR="0039731A">
        <w:rPr>
          <w:lang w:val="en-US"/>
        </w:rPr>
        <w:t>N</w:t>
      </w:r>
      <w:r w:rsidR="00F37939" w:rsidRPr="009E171B">
        <w:rPr>
          <w:lang w:val="en-US"/>
        </w:rPr>
        <w:t>eoliberalization</w:t>
      </w:r>
      <w:proofErr w:type="spellEnd"/>
      <w:r w:rsidR="00F37939" w:rsidRPr="009E171B">
        <w:rPr>
          <w:lang w:val="en-US"/>
        </w:rPr>
        <w:t xml:space="preserve"> and knowledge-based economization </w:t>
      </w:r>
      <w:r w:rsidR="0039731A">
        <w:rPr>
          <w:lang w:val="en-US"/>
        </w:rPr>
        <w:t>can be considered as</w:t>
      </w:r>
      <w:r w:rsidR="0039731A" w:rsidRPr="009E171B">
        <w:rPr>
          <w:lang w:val="en-US"/>
        </w:rPr>
        <w:t xml:space="preserve"> </w:t>
      </w:r>
      <w:r w:rsidR="0039731A">
        <w:rPr>
          <w:lang w:val="en-US"/>
        </w:rPr>
        <w:t>“</w:t>
      </w:r>
      <w:r w:rsidR="00F37939" w:rsidRPr="009E171B">
        <w:rPr>
          <w:lang w:val="en-US"/>
        </w:rPr>
        <w:t xml:space="preserve">intertwined and strongly co-constituted” </w:t>
      </w:r>
      <w:r w:rsidR="00E935D7">
        <w:rPr>
          <w:lang w:val="en-US"/>
        </w:rPr>
        <w:t xml:space="preserve">processes </w:t>
      </w:r>
      <w:r w:rsidR="00F37939" w:rsidRPr="009E171B">
        <w:rPr>
          <w:lang w:val="en-US"/>
        </w:rPr>
        <w:t xml:space="preserve">(Moisio, 2018, p. 159), since they promote </w:t>
      </w:r>
      <w:r w:rsidR="000B27AA" w:rsidRPr="009E171B">
        <w:rPr>
          <w:lang w:val="en-US"/>
        </w:rPr>
        <w:t xml:space="preserve">a societal development, in which </w:t>
      </w:r>
      <w:r w:rsidR="00F37939" w:rsidRPr="009E171B">
        <w:rPr>
          <w:lang w:val="en-US"/>
        </w:rPr>
        <w:t xml:space="preserve">the </w:t>
      </w:r>
      <w:r w:rsidR="00E935D7">
        <w:rPr>
          <w:lang w:val="en-US"/>
        </w:rPr>
        <w:t>outputs</w:t>
      </w:r>
      <w:r w:rsidR="00E935D7" w:rsidRPr="009E171B">
        <w:rPr>
          <w:lang w:val="en-US"/>
        </w:rPr>
        <w:t xml:space="preserve"> </w:t>
      </w:r>
      <w:r w:rsidR="00F37939" w:rsidRPr="009E171B">
        <w:rPr>
          <w:lang w:val="en-US"/>
        </w:rPr>
        <w:t xml:space="preserve">of </w:t>
      </w:r>
      <w:r w:rsidR="0039731A">
        <w:rPr>
          <w:lang w:val="en-US"/>
        </w:rPr>
        <w:t xml:space="preserve">(higher) </w:t>
      </w:r>
      <w:r w:rsidR="00F37939" w:rsidRPr="009E171B">
        <w:rPr>
          <w:lang w:val="en-US"/>
        </w:rPr>
        <w:t xml:space="preserve">education and knowledge </w:t>
      </w:r>
      <w:r w:rsidR="000B27AA" w:rsidRPr="009E171B">
        <w:rPr>
          <w:lang w:val="en-US"/>
        </w:rPr>
        <w:t>will be the core of the economic growth.</w:t>
      </w:r>
      <w:r w:rsidR="00401C73">
        <w:rPr>
          <w:lang w:val="en-US"/>
        </w:rPr>
        <w:t xml:space="preserve"> </w:t>
      </w:r>
    </w:p>
    <w:p w14:paraId="7877F21B" w14:textId="28048FF1" w:rsidR="00E935D7" w:rsidRDefault="00550FFA" w:rsidP="00260333">
      <w:pPr>
        <w:spacing w:after="0" w:line="360" w:lineRule="auto"/>
        <w:ind w:firstLine="709"/>
        <w:rPr>
          <w:lang w:val="en-US"/>
        </w:rPr>
      </w:pPr>
      <w:bookmarkStart w:id="13" w:name="_Hlk144368751"/>
      <w:r w:rsidRPr="006D43A0">
        <w:rPr>
          <w:lang w:val="en-US"/>
        </w:rPr>
        <w:t>Moreover, the neoliberal paradigm has an impact on the subjects within the field of education</w:t>
      </w:r>
      <w:r w:rsidR="00D33AD6">
        <w:rPr>
          <w:lang w:val="en-US"/>
        </w:rPr>
        <w:t>.</w:t>
      </w:r>
      <w:r w:rsidRPr="006D43A0">
        <w:rPr>
          <w:lang w:val="en-US"/>
        </w:rPr>
        <w:t xml:space="preserve"> </w:t>
      </w:r>
      <w:r w:rsidR="00DA7A85" w:rsidRPr="006D43A0">
        <w:rPr>
          <w:lang w:val="en-US"/>
        </w:rPr>
        <w:t xml:space="preserve">The term </w:t>
      </w:r>
      <w:r w:rsidR="00075A02" w:rsidRPr="006D43A0">
        <w:rPr>
          <w:lang w:val="en-US"/>
        </w:rPr>
        <w:t>“</w:t>
      </w:r>
      <w:r w:rsidR="00DA7A85" w:rsidRPr="006D43A0">
        <w:rPr>
          <w:lang w:val="en-US"/>
        </w:rPr>
        <w:t>subject</w:t>
      </w:r>
      <w:r w:rsidR="00075A02" w:rsidRPr="006D43A0">
        <w:rPr>
          <w:lang w:val="en-US"/>
        </w:rPr>
        <w:t>”</w:t>
      </w:r>
      <w:r w:rsidR="00DA7A85" w:rsidRPr="006D43A0">
        <w:rPr>
          <w:lang w:val="en-US"/>
        </w:rPr>
        <w:t xml:space="preserve"> is considered, as </w:t>
      </w:r>
      <w:proofErr w:type="spellStart"/>
      <w:r w:rsidR="00DA7A85" w:rsidRPr="006D43A0">
        <w:rPr>
          <w:i/>
          <w:iCs/>
          <w:lang w:val="en-US"/>
        </w:rPr>
        <w:t>subiectum</w:t>
      </w:r>
      <w:proofErr w:type="spellEnd"/>
      <w:r w:rsidR="00DA7A85" w:rsidRPr="006D43A0">
        <w:rPr>
          <w:lang w:val="en-US"/>
        </w:rPr>
        <w:t xml:space="preserve">, </w:t>
      </w:r>
      <w:r w:rsidR="00075A02" w:rsidRPr="006D43A0">
        <w:rPr>
          <w:lang w:val="en-US"/>
        </w:rPr>
        <w:t>meaning that an individual is subject to certain rules or structures and submits to them (</w:t>
      </w:r>
      <w:proofErr w:type="spellStart"/>
      <w:r w:rsidR="00075A02" w:rsidRPr="006D43A0">
        <w:rPr>
          <w:lang w:val="en-US"/>
        </w:rPr>
        <w:t>Reckwitz</w:t>
      </w:r>
      <w:proofErr w:type="spellEnd"/>
      <w:r w:rsidR="00075A02" w:rsidRPr="006D43A0">
        <w:rPr>
          <w:lang w:val="en-US"/>
        </w:rPr>
        <w:t>, 20</w:t>
      </w:r>
      <w:r w:rsidR="0051795D">
        <w:rPr>
          <w:lang w:val="en-US"/>
        </w:rPr>
        <w:t>08</w:t>
      </w:r>
      <w:r w:rsidR="00E935D7">
        <w:rPr>
          <w:lang w:val="en-US"/>
        </w:rPr>
        <w:t>, p.</w:t>
      </w:r>
      <w:r w:rsidR="00075A02" w:rsidRPr="006D43A0">
        <w:rPr>
          <w:lang w:val="en-US"/>
        </w:rPr>
        <w:t xml:space="preserve"> 14). In the context of neoliberal education, the subjects of this system (such as students, scholars, and pupils) are submissive to the established structures. </w:t>
      </w:r>
      <w:r w:rsidR="00A95C0E" w:rsidRPr="006D43A0">
        <w:rPr>
          <w:lang w:val="en-US"/>
        </w:rPr>
        <w:t xml:space="preserve">Market principles become governing principles, which are applied by and to the state, but also through institutions </w:t>
      </w:r>
      <w:r w:rsidR="007A3F37" w:rsidRPr="007A3F37">
        <w:rPr>
          <w:lang w:val="en-US"/>
        </w:rPr>
        <w:t>such as schools. This enables the transfer of neoliberal principles to various subjects</w:t>
      </w:r>
      <w:r w:rsidR="007A3F37" w:rsidRPr="007A3F37" w:rsidDel="007A3F37">
        <w:rPr>
          <w:lang w:val="en-US"/>
        </w:rPr>
        <w:t xml:space="preserve"> </w:t>
      </w:r>
      <w:r w:rsidR="00A95C0E" w:rsidRPr="006D43A0">
        <w:rPr>
          <w:lang w:val="en-US"/>
        </w:rPr>
        <w:t>(Brown, 2019</w:t>
      </w:r>
      <w:r w:rsidR="008F25EC" w:rsidRPr="006D43A0">
        <w:rPr>
          <w:lang w:val="en-US"/>
        </w:rPr>
        <w:t>a</w:t>
      </w:r>
      <w:r w:rsidR="00A95C0E" w:rsidRPr="006D43A0">
        <w:rPr>
          <w:lang w:val="en-US"/>
        </w:rPr>
        <w:t>, p</w:t>
      </w:r>
      <w:r w:rsidR="00B74314">
        <w:rPr>
          <w:lang w:val="en-US"/>
        </w:rPr>
        <w:t>p</w:t>
      </w:r>
      <w:r w:rsidR="00A95C0E" w:rsidRPr="006D43A0">
        <w:rPr>
          <w:lang w:val="en-US"/>
        </w:rPr>
        <w:t>. 19</w:t>
      </w:r>
      <w:r w:rsidR="00B74314">
        <w:rPr>
          <w:lang w:val="en-US"/>
        </w:rPr>
        <w:t>–20</w:t>
      </w:r>
      <w:r w:rsidR="00A95C0E" w:rsidRPr="006D43A0">
        <w:rPr>
          <w:lang w:val="en-US"/>
        </w:rPr>
        <w:t xml:space="preserve">). </w:t>
      </w:r>
      <w:r w:rsidR="00593596" w:rsidRPr="006D43A0">
        <w:t xml:space="preserve">Notably, in the context of </w:t>
      </w:r>
      <w:proofErr w:type="spellStart"/>
      <w:r w:rsidR="00593596" w:rsidRPr="006D43A0">
        <w:t>neoliberalization</w:t>
      </w:r>
      <w:proofErr w:type="spellEnd"/>
      <w:r w:rsidR="00593596" w:rsidRPr="006D43A0">
        <w:t xml:space="preserve"> and knowledge-based economization, </w:t>
      </w:r>
      <w:r w:rsidR="006D56D7" w:rsidRPr="006D43A0">
        <w:t xml:space="preserve">individuals </w:t>
      </w:r>
      <w:r w:rsidR="00593596" w:rsidRPr="006D43A0">
        <w:t xml:space="preserve">are increasingly regarded as “economic resources, with potentials that can be cultivated, mobilized, and harnessed for profit” (Moisio, 2018, p. 160). Consequently, neoliberal subjects should view themselves “in an entrepreneurial, market-oriented, and 'post-national' manner” (ibid.) and as “a subject of competition and human capital enhancement” (Brown, 2019a, p. 20). </w:t>
      </w:r>
      <w:r w:rsidR="00593596" w:rsidRPr="006D43A0">
        <w:rPr>
          <w:lang w:val="en-US"/>
        </w:rPr>
        <w:t>B</w:t>
      </w:r>
      <w:r w:rsidR="0075603A" w:rsidRPr="006D43A0">
        <w:rPr>
          <w:lang w:val="en-US"/>
        </w:rPr>
        <w:t xml:space="preserve">oth knowledge-based </w:t>
      </w:r>
      <w:r w:rsidR="0025193C" w:rsidRPr="006D43A0">
        <w:rPr>
          <w:lang w:val="en-US"/>
        </w:rPr>
        <w:t>economization</w:t>
      </w:r>
      <w:r w:rsidR="0075603A" w:rsidRPr="006D43A0">
        <w:rPr>
          <w:lang w:val="en-US"/>
        </w:rPr>
        <w:t xml:space="preserve"> and </w:t>
      </w:r>
      <w:proofErr w:type="spellStart"/>
      <w:r w:rsidR="0025193C" w:rsidRPr="006D43A0">
        <w:rPr>
          <w:lang w:val="en-US"/>
        </w:rPr>
        <w:t>neoliberalization</w:t>
      </w:r>
      <w:proofErr w:type="spellEnd"/>
      <w:r w:rsidR="0075603A" w:rsidRPr="006D43A0">
        <w:rPr>
          <w:lang w:val="en-US"/>
        </w:rPr>
        <w:t xml:space="preserve"> </w:t>
      </w:r>
      <w:r w:rsidR="00967C24" w:rsidRPr="006D43A0">
        <w:rPr>
          <w:lang w:val="en-US"/>
        </w:rPr>
        <w:t>represent the values “</w:t>
      </w:r>
      <w:r w:rsidR="0075603A" w:rsidRPr="006D43A0">
        <w:rPr>
          <w:lang w:val="en-US"/>
        </w:rPr>
        <w:t xml:space="preserve">of the </w:t>
      </w:r>
      <w:proofErr w:type="spellStart"/>
      <w:r w:rsidR="0075603A" w:rsidRPr="006D43A0">
        <w:rPr>
          <w:lang w:val="en-US"/>
        </w:rPr>
        <w:t>entrepreneurialization</w:t>
      </w:r>
      <w:proofErr w:type="spellEnd"/>
      <w:r w:rsidR="0075603A" w:rsidRPr="006D43A0">
        <w:rPr>
          <w:lang w:val="en-US"/>
        </w:rPr>
        <w:t xml:space="preserve"> of society and the self</w:t>
      </w:r>
      <w:r w:rsidR="00E935D7">
        <w:rPr>
          <w:lang w:val="en-US"/>
        </w:rPr>
        <w:t>”</w:t>
      </w:r>
      <w:r w:rsidR="008C3856" w:rsidRPr="006D43A0">
        <w:rPr>
          <w:lang w:val="en-US"/>
        </w:rPr>
        <w:t xml:space="preserve"> </w:t>
      </w:r>
      <w:r w:rsidR="0075603A" w:rsidRPr="006D43A0">
        <w:rPr>
          <w:lang w:val="en-US"/>
        </w:rPr>
        <w:t>(</w:t>
      </w:r>
      <w:r w:rsidR="00593596" w:rsidRPr="006D43A0">
        <w:t>Moisio, 2018, p. 160</w:t>
      </w:r>
      <w:r w:rsidR="0075603A" w:rsidRPr="006D43A0">
        <w:rPr>
          <w:lang w:val="en-US"/>
        </w:rPr>
        <w:t xml:space="preserve">). </w:t>
      </w:r>
    </w:p>
    <w:p w14:paraId="6944C3C0" w14:textId="685FE70A" w:rsidR="000A2497" w:rsidRPr="00E90815" w:rsidRDefault="00D207C5" w:rsidP="00260333">
      <w:pPr>
        <w:spacing w:after="0" w:line="360" w:lineRule="auto"/>
        <w:ind w:firstLine="709"/>
        <w:rPr>
          <w:lang w:val="en-US"/>
        </w:rPr>
      </w:pPr>
      <w:r w:rsidRPr="00D207C5">
        <w:rPr>
          <w:lang w:val="en-US"/>
        </w:rPr>
        <w:t>A more thorough examination of these principles and their effect on individuals involved in neoliberal education is warranted.</w:t>
      </w:r>
      <w:bookmarkEnd w:id="13"/>
      <w:r>
        <w:rPr>
          <w:lang w:val="en-US"/>
        </w:rPr>
        <w:t xml:space="preserve"> </w:t>
      </w:r>
      <w:r w:rsidR="004F7FA7" w:rsidRPr="00D207C5">
        <w:t>Neoliberal rationality conceptualizes individuals as human capital, with education historically serving as a means to cultivate and enhance this capital</w:t>
      </w:r>
      <w:r w:rsidR="004F7FA7" w:rsidRPr="00D207C5" w:rsidDel="004F7FA7">
        <w:t xml:space="preserve"> </w:t>
      </w:r>
      <w:r w:rsidR="00EB74B3" w:rsidRPr="00D207C5">
        <w:t>(Slater &amp; Seawright, 2018, pp. 373–374).</w:t>
      </w:r>
      <w:r w:rsidR="0058505D" w:rsidRPr="00D207C5">
        <w:t xml:space="preserve"> </w:t>
      </w:r>
      <w:r w:rsidR="008724AC" w:rsidRPr="00D207C5">
        <w:rPr>
          <w:lang w:val="en-US"/>
        </w:rPr>
        <w:t xml:space="preserve">There is a consensus among scholars regarding the instrumental role of </w:t>
      </w:r>
      <w:proofErr w:type="spellStart"/>
      <w:r w:rsidR="008724AC" w:rsidRPr="00D207C5">
        <w:rPr>
          <w:lang w:val="en-US"/>
        </w:rPr>
        <w:t>neoliberalization</w:t>
      </w:r>
      <w:proofErr w:type="spellEnd"/>
      <w:r w:rsidR="008724AC" w:rsidRPr="00D207C5">
        <w:rPr>
          <w:lang w:val="en-US"/>
        </w:rPr>
        <w:t xml:space="preserve"> in cultivating the </w:t>
      </w:r>
      <w:r w:rsidR="008724AC" w:rsidRPr="00D207C5">
        <w:rPr>
          <w:i/>
          <w:iCs/>
          <w:lang w:val="en-US"/>
        </w:rPr>
        <w:t xml:space="preserve">homo </w:t>
      </w:r>
      <w:proofErr w:type="spellStart"/>
      <w:r w:rsidR="008724AC" w:rsidRPr="00D207C5">
        <w:rPr>
          <w:i/>
          <w:iCs/>
          <w:lang w:val="en-US"/>
        </w:rPr>
        <w:t>oeconomicus</w:t>
      </w:r>
      <w:proofErr w:type="spellEnd"/>
      <w:r w:rsidR="008724AC" w:rsidRPr="00D207C5">
        <w:rPr>
          <w:lang w:val="en-US"/>
        </w:rPr>
        <w:t xml:space="preserve">, or </w:t>
      </w:r>
      <w:r w:rsidR="0055325D" w:rsidRPr="00D207C5">
        <w:rPr>
          <w:lang w:val="en-US"/>
        </w:rPr>
        <w:t>“the ideal human capital subject”</w:t>
      </w:r>
      <w:r w:rsidR="00642708" w:rsidRPr="00D207C5">
        <w:rPr>
          <w:lang w:val="en-US"/>
        </w:rPr>
        <w:t xml:space="preserve"> </w:t>
      </w:r>
      <w:r w:rsidR="0055325D" w:rsidRPr="00D207C5">
        <w:rPr>
          <w:lang w:val="en-US"/>
        </w:rPr>
        <w:t>(</w:t>
      </w:r>
      <w:r w:rsidR="008724AC" w:rsidRPr="00D207C5">
        <w:rPr>
          <w:lang w:val="en-US"/>
        </w:rPr>
        <w:t>ibid.</w:t>
      </w:r>
      <w:r w:rsidR="0055325D" w:rsidRPr="00D207C5">
        <w:rPr>
          <w:lang w:val="en-US"/>
        </w:rPr>
        <w:t xml:space="preserve">, p. 372). </w:t>
      </w:r>
      <w:r w:rsidR="00086BB2" w:rsidRPr="00D207C5">
        <w:rPr>
          <w:lang w:val="en-US"/>
        </w:rPr>
        <w:t xml:space="preserve">The mentality of an individual, who incorporates the </w:t>
      </w:r>
      <w:r w:rsidR="000A2497" w:rsidRPr="00D207C5">
        <w:rPr>
          <w:lang w:val="en-US"/>
        </w:rPr>
        <w:t xml:space="preserve">values of </w:t>
      </w:r>
      <w:r w:rsidR="000A2497" w:rsidRPr="00D207C5">
        <w:rPr>
          <w:i/>
          <w:iCs/>
          <w:lang w:val="en-US"/>
        </w:rPr>
        <w:t>homo</w:t>
      </w:r>
      <w:r w:rsidR="0025193C" w:rsidRPr="00D207C5">
        <w:rPr>
          <w:i/>
          <w:iCs/>
          <w:lang w:val="en-US"/>
        </w:rPr>
        <w:t xml:space="preserve"> </w:t>
      </w:r>
      <w:proofErr w:type="spellStart"/>
      <w:r w:rsidR="000A2497" w:rsidRPr="00D207C5">
        <w:rPr>
          <w:i/>
          <w:iCs/>
          <w:lang w:val="en-US"/>
        </w:rPr>
        <w:t>oeconomicus</w:t>
      </w:r>
      <w:proofErr w:type="spellEnd"/>
      <w:r w:rsidR="000A2497" w:rsidRPr="00D207C5">
        <w:rPr>
          <w:lang w:val="en-US"/>
        </w:rPr>
        <w:t xml:space="preserve"> is </w:t>
      </w:r>
      <w:r w:rsidR="0086294D" w:rsidRPr="00D207C5">
        <w:rPr>
          <w:lang w:val="en-US"/>
        </w:rPr>
        <w:t>someone who</w:t>
      </w:r>
      <w:r w:rsidR="0086294D" w:rsidRPr="009E171B">
        <w:rPr>
          <w:i/>
          <w:iCs/>
          <w:lang w:val="en-US"/>
        </w:rPr>
        <w:t xml:space="preserve"> </w:t>
      </w:r>
      <w:r w:rsidR="0086294D" w:rsidRPr="00812FB9">
        <w:rPr>
          <w:lang w:val="en-US"/>
        </w:rPr>
        <w:t>“makes rationally calculated</w:t>
      </w:r>
      <w:r w:rsidR="0086294D" w:rsidRPr="00E90815">
        <w:rPr>
          <w:lang w:val="en-US"/>
        </w:rPr>
        <w:t xml:space="preserve"> choices”</w:t>
      </w:r>
      <w:r w:rsidR="0086294D" w:rsidRPr="009E171B">
        <w:rPr>
          <w:lang w:val="en-US"/>
        </w:rPr>
        <w:t xml:space="preserve"> in the educational market, securing limited resources and outperforming competitors for credentials within a fluid and uncertain job market (De </w:t>
      </w:r>
      <w:proofErr w:type="spellStart"/>
      <w:r w:rsidR="0086294D" w:rsidRPr="009E171B">
        <w:rPr>
          <w:lang w:val="en-US"/>
        </w:rPr>
        <w:t>Lissovoy</w:t>
      </w:r>
      <w:proofErr w:type="spellEnd"/>
      <w:r w:rsidR="0086294D" w:rsidRPr="009E171B">
        <w:rPr>
          <w:lang w:val="en-US"/>
        </w:rPr>
        <w:t xml:space="preserve"> et al., 2015, p. 46). This individual effectively mitigates personal risk by perceiving education as a tool for economic gain rather than a means for fostering democratic engagement</w:t>
      </w:r>
      <w:r w:rsidR="0055325D" w:rsidRPr="009E171B">
        <w:rPr>
          <w:lang w:val="en-US"/>
        </w:rPr>
        <w:t xml:space="preserve"> (</w:t>
      </w:r>
      <w:r w:rsidR="0086294D" w:rsidRPr="009E171B">
        <w:rPr>
          <w:lang w:val="en-US"/>
        </w:rPr>
        <w:t>ibid.</w:t>
      </w:r>
      <w:r w:rsidR="0055325D" w:rsidRPr="009E171B">
        <w:rPr>
          <w:lang w:val="en-US"/>
        </w:rPr>
        <w:t>)</w:t>
      </w:r>
      <w:r w:rsidR="00E90815">
        <w:rPr>
          <w:lang w:val="en-US"/>
        </w:rPr>
        <w:t xml:space="preserve"> </w:t>
      </w:r>
      <w:r w:rsidR="00E90815">
        <w:t>or as an investment in human capital</w:t>
      </w:r>
      <w:r w:rsidR="00D33AD6">
        <w:t xml:space="preserve"> with the objective of </w:t>
      </w:r>
      <w:r w:rsidR="00E90815">
        <w:t>increasing its value</w:t>
      </w:r>
      <w:r w:rsidR="006C38C3">
        <w:t xml:space="preserve"> </w:t>
      </w:r>
      <w:r w:rsidR="00E90815" w:rsidRPr="00812FB9">
        <w:t>(Brown, 2015, p. 211).</w:t>
      </w:r>
    </w:p>
    <w:p w14:paraId="78BF866F" w14:textId="4292EB29" w:rsidR="008A47D9" w:rsidRDefault="00214ED6" w:rsidP="00260333">
      <w:pPr>
        <w:spacing w:after="0" w:line="360" w:lineRule="auto"/>
        <w:ind w:firstLine="709"/>
        <w:rPr>
          <w:lang w:val="en-US"/>
        </w:rPr>
      </w:pPr>
      <w:r w:rsidRPr="00214ED6">
        <w:rPr>
          <w:lang w:val="en-US"/>
        </w:rPr>
        <w:t xml:space="preserve">Besides the </w:t>
      </w:r>
      <w:r w:rsidRPr="002735A8">
        <w:rPr>
          <w:i/>
          <w:iCs/>
          <w:lang w:val="en-US"/>
        </w:rPr>
        <w:t xml:space="preserve">homo </w:t>
      </w:r>
      <w:proofErr w:type="spellStart"/>
      <w:r w:rsidRPr="002735A8">
        <w:rPr>
          <w:i/>
          <w:iCs/>
          <w:lang w:val="en-US"/>
        </w:rPr>
        <w:t>oeconomicus</w:t>
      </w:r>
      <w:proofErr w:type="spellEnd"/>
      <w:r w:rsidRPr="00214ED6">
        <w:rPr>
          <w:lang w:val="en-US"/>
        </w:rPr>
        <w:t xml:space="preserve">, subjects of neoliberal education incorporate </w:t>
      </w:r>
      <w:r w:rsidR="00E935D7">
        <w:rPr>
          <w:lang w:val="en-US"/>
        </w:rPr>
        <w:t xml:space="preserve">a specific </w:t>
      </w:r>
      <w:r w:rsidRPr="00214ED6">
        <w:rPr>
          <w:lang w:val="en-US"/>
        </w:rPr>
        <w:t>“</w:t>
      </w:r>
      <w:proofErr w:type="spellStart"/>
      <w:r w:rsidRPr="00214ED6">
        <w:rPr>
          <w:lang w:val="en-US"/>
        </w:rPr>
        <w:t>responsibilization</w:t>
      </w:r>
      <w:proofErr w:type="spellEnd"/>
      <w:r w:rsidRPr="00214ED6">
        <w:rPr>
          <w:lang w:val="en-US"/>
        </w:rPr>
        <w:t xml:space="preserve"> of </w:t>
      </w:r>
      <w:r w:rsidR="004309EB">
        <w:rPr>
          <w:lang w:val="en-US"/>
        </w:rPr>
        <w:t xml:space="preserve">the </w:t>
      </w:r>
      <w:r w:rsidRPr="00214ED6">
        <w:rPr>
          <w:lang w:val="en-US"/>
        </w:rPr>
        <w:t xml:space="preserve">self”, which is closely linked to moral values and encourages individuals to act as “moral agents” (Peters, 2016, p. 300). The term </w:t>
      </w:r>
      <w:r w:rsidR="00E935D7">
        <w:rPr>
          <w:lang w:val="en-US"/>
        </w:rPr>
        <w:t>‘</w:t>
      </w:r>
      <w:proofErr w:type="spellStart"/>
      <w:r w:rsidRPr="00214ED6">
        <w:rPr>
          <w:lang w:val="en-US"/>
        </w:rPr>
        <w:t>responsibilization</w:t>
      </w:r>
      <w:proofErr w:type="spellEnd"/>
      <w:r w:rsidR="00E935D7">
        <w:rPr>
          <w:lang w:val="en-US"/>
        </w:rPr>
        <w:t>’</w:t>
      </w:r>
      <w:r w:rsidRPr="00214ED6">
        <w:rPr>
          <w:lang w:val="en-US"/>
        </w:rPr>
        <w:t xml:space="preserve"> is generally used to describe the phenomenon of individuals being required to make choices about </w:t>
      </w:r>
      <w:r w:rsidRPr="00214ED6">
        <w:rPr>
          <w:lang w:val="en-US"/>
        </w:rPr>
        <w:lastRenderedPageBreak/>
        <w:t>a wide range of issues throughout their lives (ibid.).</w:t>
      </w:r>
      <w:r w:rsidR="00C733F1" w:rsidRPr="00C733F1">
        <w:t xml:space="preserve"> </w:t>
      </w:r>
      <w:r w:rsidR="00C733F1" w:rsidRPr="00C733F1">
        <w:rPr>
          <w:lang w:val="en-US"/>
        </w:rPr>
        <w:t xml:space="preserve">In the context of </w:t>
      </w:r>
      <w:proofErr w:type="spellStart"/>
      <w:r w:rsidR="00C733F1" w:rsidRPr="00C733F1">
        <w:rPr>
          <w:lang w:val="en-US"/>
        </w:rPr>
        <w:t>neoliberalization</w:t>
      </w:r>
      <w:proofErr w:type="spellEnd"/>
      <w:r w:rsidR="00C733F1" w:rsidRPr="00C733F1">
        <w:rPr>
          <w:lang w:val="en-US"/>
        </w:rPr>
        <w:t>, choice becomes a moral obligation, transferring responsibility from the state to individuals, who must apply economic and managerial strategies to their lives and take risks in investments, particularly in areas like education</w:t>
      </w:r>
      <w:r w:rsidR="00C733F1">
        <w:rPr>
          <w:lang w:val="en-US"/>
        </w:rPr>
        <w:t xml:space="preserve"> </w:t>
      </w:r>
      <w:r w:rsidR="005462E3" w:rsidRPr="005462E3">
        <w:rPr>
          <w:lang w:val="en-US"/>
        </w:rPr>
        <w:t>(ibid, p. 302).</w:t>
      </w:r>
    </w:p>
    <w:p w14:paraId="443F3417" w14:textId="40C15BCC" w:rsidR="00E062A4" w:rsidRPr="00E062A4" w:rsidRDefault="00E1660D" w:rsidP="00260333">
      <w:pPr>
        <w:spacing w:after="0" w:line="360" w:lineRule="auto"/>
        <w:ind w:firstLine="709"/>
        <w:rPr>
          <w:lang w:val="en-US"/>
        </w:rPr>
      </w:pPr>
      <w:r w:rsidRPr="009E171B">
        <w:rPr>
          <w:lang w:val="en-US"/>
        </w:rPr>
        <w:t>This ‘</w:t>
      </w:r>
      <w:proofErr w:type="spellStart"/>
      <w:r w:rsidRPr="009E171B">
        <w:rPr>
          <w:lang w:val="en-US"/>
        </w:rPr>
        <w:t>responsibilization</w:t>
      </w:r>
      <w:proofErr w:type="spellEnd"/>
      <w:r w:rsidRPr="009E171B">
        <w:rPr>
          <w:lang w:val="en-US"/>
        </w:rPr>
        <w:t xml:space="preserve"> of the self’ in education means also an individualization principle, a significant principle of </w:t>
      </w:r>
      <w:r w:rsidR="005F35CA">
        <w:rPr>
          <w:lang w:val="en-US"/>
        </w:rPr>
        <w:t>‘</w:t>
      </w:r>
      <w:r w:rsidRPr="009E171B">
        <w:rPr>
          <w:lang w:val="en-US"/>
        </w:rPr>
        <w:t>neoliberalism</w:t>
      </w:r>
      <w:r w:rsidR="005F35CA">
        <w:rPr>
          <w:lang w:val="en-US"/>
        </w:rPr>
        <w:t>’</w:t>
      </w:r>
      <w:r w:rsidRPr="009E171B">
        <w:rPr>
          <w:lang w:val="en-US"/>
        </w:rPr>
        <w:t xml:space="preserve"> (Harvey, 2006, p. 145), which can be connected also with the “</w:t>
      </w:r>
      <w:proofErr w:type="spellStart"/>
      <w:r w:rsidRPr="009E171B">
        <w:rPr>
          <w:lang w:val="en-US"/>
        </w:rPr>
        <w:t>individualisation</w:t>
      </w:r>
      <w:proofErr w:type="spellEnd"/>
      <w:r w:rsidRPr="009E171B">
        <w:rPr>
          <w:lang w:val="en-US"/>
        </w:rPr>
        <w:t xml:space="preserve"> of achievement” (Tett &amp; Hamilton, 2019, p. 1). </w:t>
      </w:r>
      <w:r w:rsidR="009F2474">
        <w:t xml:space="preserve">Within this framework, success is attributed to individual abilities and effort, while failure is framed as a personal shortcoming. This perspective shifts responsibility entirely onto individuals and shields the </w:t>
      </w:r>
      <w:proofErr w:type="spellStart"/>
      <w:r w:rsidR="009F2474">
        <w:t>neoliberalized</w:t>
      </w:r>
      <w:proofErr w:type="spellEnd"/>
      <w:r w:rsidR="009F2474">
        <w:t xml:space="preserve"> education system and the market from critique. </w:t>
      </w:r>
      <w:r w:rsidR="001D1253" w:rsidRPr="009E171B">
        <w:rPr>
          <w:lang w:val="en-US"/>
        </w:rPr>
        <w:t>As Ball (2012) notes, the implication is that if we do not succeed, we are to blame (ibid., p. 145).</w:t>
      </w:r>
      <w:r w:rsidR="00EF497F">
        <w:rPr>
          <w:lang w:val="en-US"/>
        </w:rPr>
        <w:t xml:space="preserve"> In this context, a</w:t>
      </w:r>
      <w:r w:rsidR="00E062A4" w:rsidRPr="00E062A4">
        <w:rPr>
          <w:lang w:val="en-US"/>
        </w:rPr>
        <w:t xml:space="preserve">ccording to John Smyth (2017), </w:t>
      </w:r>
      <w:r w:rsidR="00C733F1">
        <w:rPr>
          <w:lang w:val="en-US"/>
        </w:rPr>
        <w:t>‘</w:t>
      </w:r>
      <w:r w:rsidR="00E062A4" w:rsidRPr="00E062A4">
        <w:rPr>
          <w:lang w:val="en-US"/>
        </w:rPr>
        <w:t>neoliberalism</w:t>
      </w:r>
      <w:r w:rsidR="00C733F1">
        <w:rPr>
          <w:lang w:val="en-US"/>
        </w:rPr>
        <w:t>’</w:t>
      </w:r>
      <w:r w:rsidR="00E062A4" w:rsidRPr="00E062A4">
        <w:rPr>
          <w:lang w:val="en-US"/>
        </w:rPr>
        <w:t xml:space="preserve"> in universities creates a climate of fear, affecting students’ job prospects if they fail to secure admission to a top university. Academics face similar pressures, as failure to compete for research grants can jeopardize both their career advancement and job security (ibid., p. 14).</w:t>
      </w:r>
    </w:p>
    <w:p w14:paraId="3EB66E02" w14:textId="489B2051" w:rsidR="00550FFA" w:rsidRDefault="007A3F37" w:rsidP="00260333">
      <w:pPr>
        <w:spacing w:after="0" w:line="360" w:lineRule="auto"/>
        <w:ind w:firstLine="709"/>
      </w:pPr>
      <w:r w:rsidRPr="007A3F37">
        <w:t>This competitive, self-</w:t>
      </w:r>
      <w:proofErr w:type="spellStart"/>
      <w:r w:rsidRPr="007A3F37">
        <w:t>responsibilizing</w:t>
      </w:r>
      <w:proofErr w:type="spellEnd"/>
      <w:r w:rsidRPr="007A3F37">
        <w:t xml:space="preserve"> environment is associated with excellence and social mobility through a meritocratic system. Education, particularly from a neoliberal perspective, is regarded as the pivotal factor in achieving social mobility, as it is perceived that success is not predetermined by socio-economic background, but rather is the result of individual effort (Sandel, 2020, pp. 85–89).</w:t>
      </w:r>
      <w:r w:rsidR="008724AC">
        <w:t xml:space="preserve"> </w:t>
      </w:r>
      <w:r w:rsidR="00D12DD3">
        <w:t xml:space="preserve">In conclusion, </w:t>
      </w:r>
      <w:r w:rsidR="00C733F1">
        <w:t>‘</w:t>
      </w:r>
      <w:r w:rsidR="00D12DD3">
        <w:t>neoliberalism</w:t>
      </w:r>
      <w:r w:rsidR="00C733F1">
        <w:t>’</w:t>
      </w:r>
      <w:r w:rsidR="00D12DD3">
        <w:t xml:space="preserve"> in education not only impacts institutional structures</w:t>
      </w:r>
      <w:r w:rsidR="00E935D7">
        <w:t>,</w:t>
      </w:r>
      <w:r w:rsidR="00D12DD3">
        <w:t xml:space="preserve"> but also transforms </w:t>
      </w:r>
      <w:r w:rsidR="009B324C">
        <w:t>subjects</w:t>
      </w:r>
      <w:r w:rsidR="00D12DD3">
        <w:t xml:space="preserve"> into self-regulating economic agents, emphasizing personal accountability for success and failure within an increasingly market-driven educational framework.</w:t>
      </w:r>
      <w:r w:rsidR="00A532F8">
        <w:t xml:space="preserve"> </w:t>
      </w:r>
      <w:r w:rsidR="00A532F8" w:rsidRPr="00A532F8">
        <w:t xml:space="preserve">In this context, </w:t>
      </w:r>
      <w:r w:rsidR="00A532F8" w:rsidRPr="00F51F93">
        <w:rPr>
          <w:i/>
          <w:iCs/>
        </w:rPr>
        <w:t xml:space="preserve">homo </w:t>
      </w:r>
      <w:proofErr w:type="spellStart"/>
      <w:r w:rsidR="00A532F8" w:rsidRPr="00F51F93">
        <w:rPr>
          <w:i/>
          <w:iCs/>
        </w:rPr>
        <w:t>oeconomicus</w:t>
      </w:r>
      <w:proofErr w:type="spellEnd"/>
      <w:r w:rsidR="00A532F8" w:rsidRPr="00A532F8">
        <w:t xml:space="preserve"> is a role model</w:t>
      </w:r>
      <w:r w:rsidR="00A532F8">
        <w:t>, who internalizes</w:t>
      </w:r>
      <w:r w:rsidR="00E935D7">
        <w:t xml:space="preserve"> both</w:t>
      </w:r>
      <w:r w:rsidR="00A532F8">
        <w:t xml:space="preserve"> the </w:t>
      </w:r>
      <w:proofErr w:type="spellStart"/>
      <w:r w:rsidR="009B324C">
        <w:t>e</w:t>
      </w:r>
      <w:r w:rsidR="009B324C" w:rsidRPr="009B324C">
        <w:t>ntrepreneurialization</w:t>
      </w:r>
      <w:proofErr w:type="spellEnd"/>
      <w:r w:rsidR="009B324C" w:rsidRPr="009B324C">
        <w:t xml:space="preserve"> </w:t>
      </w:r>
      <w:r w:rsidR="00A532F8">
        <w:t xml:space="preserve">and the </w:t>
      </w:r>
      <w:proofErr w:type="spellStart"/>
      <w:r w:rsidR="00A532F8">
        <w:t>responsibilization</w:t>
      </w:r>
      <w:proofErr w:type="spellEnd"/>
      <w:r w:rsidR="00A532F8">
        <w:t xml:space="preserve"> of the self</w:t>
      </w:r>
      <w:r w:rsidR="00BE2AC7">
        <w:t xml:space="preserve">, including </w:t>
      </w:r>
      <w:r w:rsidR="009B324C">
        <w:t xml:space="preserve">in </w:t>
      </w:r>
      <w:r w:rsidR="00E935D7">
        <w:t xml:space="preserve">the </w:t>
      </w:r>
      <w:r w:rsidR="009B324C">
        <w:t xml:space="preserve">education </w:t>
      </w:r>
      <w:r w:rsidR="00560554">
        <w:t>sector</w:t>
      </w:r>
      <w:r w:rsidR="00550FFA">
        <w:t>.</w:t>
      </w:r>
      <w:r w:rsidR="00931F77">
        <w:t xml:space="preserve"> </w:t>
      </w:r>
      <w:bookmarkEnd w:id="9"/>
      <w:bookmarkEnd w:id="10"/>
      <w:r w:rsidR="007D6AC4" w:rsidRPr="007D6AC4">
        <w:t xml:space="preserve">The ongoing adaptation and shaping of subjects in the education sector to neoliberal principles is indicative of their participation in the broader </w:t>
      </w:r>
      <w:proofErr w:type="spellStart"/>
      <w:r w:rsidR="007D6AC4" w:rsidRPr="007D6AC4">
        <w:t>neoliberalization</w:t>
      </w:r>
      <w:proofErr w:type="spellEnd"/>
      <w:r w:rsidR="007D6AC4" w:rsidRPr="007D6AC4">
        <w:t xml:space="preserve"> process.</w:t>
      </w:r>
    </w:p>
    <w:p w14:paraId="535C057F" w14:textId="6EAA2ABF" w:rsidR="002735A8" w:rsidRDefault="00D2786B" w:rsidP="00260333">
      <w:pPr>
        <w:spacing w:after="0" w:line="360" w:lineRule="auto"/>
        <w:ind w:firstLine="709"/>
        <w:rPr>
          <w:b/>
          <w:bCs/>
          <w:i/>
          <w:iCs/>
          <w:lang w:val="en-US"/>
        </w:rPr>
      </w:pPr>
      <w:bookmarkStart w:id="14" w:name="_Hlk195723803"/>
      <w:proofErr w:type="spellStart"/>
      <w:r w:rsidRPr="00667EBB">
        <w:rPr>
          <w:b/>
          <w:bCs/>
          <w:i/>
          <w:iCs/>
          <w:lang w:val="en-US"/>
        </w:rPr>
        <w:t>Neoliberalization</w:t>
      </w:r>
      <w:proofErr w:type="spellEnd"/>
      <w:r w:rsidRPr="00667EBB">
        <w:rPr>
          <w:b/>
          <w:bCs/>
          <w:i/>
          <w:iCs/>
          <w:lang w:val="en-US"/>
        </w:rPr>
        <w:t xml:space="preserve"> and (global) educational governance</w:t>
      </w:r>
      <w:bookmarkStart w:id="15" w:name="_Hlk184590364"/>
    </w:p>
    <w:bookmarkEnd w:id="14"/>
    <w:p w14:paraId="70AEED2C" w14:textId="601199E3" w:rsidR="00EE02A0" w:rsidRDefault="00EE02A0" w:rsidP="00260333">
      <w:pPr>
        <w:spacing w:after="0" w:line="360" w:lineRule="auto"/>
        <w:ind w:firstLine="709"/>
        <w:rPr>
          <w:lang w:val="en-US"/>
        </w:rPr>
      </w:pPr>
      <w:r>
        <w:rPr>
          <w:lang w:val="en-US"/>
        </w:rPr>
        <w:t xml:space="preserve">The principles of </w:t>
      </w:r>
      <w:r w:rsidR="005F35CA">
        <w:rPr>
          <w:lang w:val="en-US"/>
        </w:rPr>
        <w:t>‘</w:t>
      </w:r>
      <w:r>
        <w:rPr>
          <w:lang w:val="en-US"/>
        </w:rPr>
        <w:t>neoliberalism</w:t>
      </w:r>
      <w:r w:rsidR="005F35CA">
        <w:rPr>
          <w:lang w:val="en-US"/>
        </w:rPr>
        <w:t>’</w:t>
      </w:r>
      <w:r>
        <w:rPr>
          <w:lang w:val="en-US"/>
        </w:rPr>
        <w:t xml:space="preserve"> find expression in the domain of education through a range of policies that have been implemented on a global scale. These policies have been imposed not only by states</w:t>
      </w:r>
      <w:r w:rsidR="00276DC2">
        <w:rPr>
          <w:lang w:val="en-US"/>
        </w:rPr>
        <w:t>,</w:t>
      </w:r>
      <w:r>
        <w:rPr>
          <w:lang w:val="en-US"/>
        </w:rPr>
        <w:t xml:space="preserve"> but also by actors operating beyond the national level. This section will focus on the educational governance and its connection with </w:t>
      </w:r>
      <w:proofErr w:type="spellStart"/>
      <w:r>
        <w:rPr>
          <w:lang w:val="en-US"/>
        </w:rPr>
        <w:t>neoliberalization</w:t>
      </w:r>
      <w:proofErr w:type="spellEnd"/>
      <w:r>
        <w:rPr>
          <w:lang w:val="en-US"/>
        </w:rPr>
        <w:t xml:space="preserve">, as explained below. </w:t>
      </w:r>
      <w:bookmarkStart w:id="16" w:name="_Hlk191486325"/>
    </w:p>
    <w:bookmarkEnd w:id="16"/>
    <w:p w14:paraId="01CDA607" w14:textId="204E7DBB" w:rsidR="00EE02A0" w:rsidRDefault="00EE02A0" w:rsidP="00260333">
      <w:pPr>
        <w:spacing w:after="0" w:line="360" w:lineRule="auto"/>
        <w:ind w:firstLine="709"/>
        <w:rPr>
          <w:lang w:val="en-US"/>
        </w:rPr>
      </w:pPr>
      <w:r w:rsidRPr="00734B10">
        <w:rPr>
          <w:lang w:val="en-US"/>
        </w:rPr>
        <w:t xml:space="preserve">In essence, the concept of educational governance signifies the interweaving of educational science and educational politics (Langer, 2019, p. 26). </w:t>
      </w:r>
      <w:r w:rsidR="00F504B9" w:rsidRPr="00734B10">
        <w:rPr>
          <w:lang w:val="en-US"/>
        </w:rPr>
        <w:t xml:space="preserve">In the </w:t>
      </w:r>
      <w:r w:rsidRPr="00734B10">
        <w:rPr>
          <w:lang w:val="en-US"/>
        </w:rPr>
        <w:t xml:space="preserve">German-speaking </w:t>
      </w:r>
      <w:r w:rsidR="000F651B" w:rsidRPr="00734B10">
        <w:rPr>
          <w:lang w:val="en-US"/>
        </w:rPr>
        <w:lastRenderedPageBreak/>
        <w:t>countries</w:t>
      </w:r>
      <w:r w:rsidRPr="00734B10">
        <w:rPr>
          <w:lang w:val="en-US"/>
        </w:rPr>
        <w:t>, educational governance has been predominantly associated with a research approach that accentuates the multi-level interactions of actors involved in the process of reforming education</w:t>
      </w:r>
      <w:r w:rsidR="00992768" w:rsidRPr="00734B10">
        <w:rPr>
          <w:lang w:val="en-US"/>
        </w:rPr>
        <w:t>.</w:t>
      </w:r>
      <w:r w:rsidRPr="00734B10">
        <w:rPr>
          <w:lang w:val="en-US"/>
        </w:rPr>
        <w:t xml:space="preserve"> </w:t>
      </w:r>
      <w:r w:rsidR="00992768" w:rsidRPr="00734B10">
        <w:t xml:space="preserve">This focus reflects the strong institutionalization of governance research in the German speaking countries, where it has become a central analytical framework for studying educational policy processes </w:t>
      </w:r>
      <w:r w:rsidR="00992768" w:rsidRPr="00734B10">
        <w:rPr>
          <w:lang w:val="en-US"/>
        </w:rPr>
        <w:t>(Schrader et al., 2015, p. 15).</w:t>
      </w:r>
      <w:r w:rsidR="000F651B" w:rsidRPr="00734B10">
        <w:rPr>
          <w:lang w:val="en-US"/>
        </w:rPr>
        <w:t xml:space="preserve"> </w:t>
      </w:r>
      <w:r w:rsidR="00FC0797" w:rsidRPr="00734B10">
        <w:rPr>
          <w:lang w:val="en-US"/>
        </w:rPr>
        <w:t xml:space="preserve">Roman Langer (2019) </w:t>
      </w:r>
      <w:r w:rsidR="00252BA0" w:rsidRPr="00734B10">
        <w:rPr>
          <w:lang w:val="en-US"/>
        </w:rPr>
        <w:t>exemplifies this approach</w:t>
      </w:r>
      <w:r w:rsidR="00992768" w:rsidRPr="00734B10">
        <w:rPr>
          <w:lang w:val="en-US"/>
        </w:rPr>
        <w:t xml:space="preserve"> by</w:t>
      </w:r>
      <w:r w:rsidR="00252BA0" w:rsidRPr="00734B10">
        <w:rPr>
          <w:lang w:val="en-US"/>
        </w:rPr>
        <w:t xml:space="preserve"> emphasizing</w:t>
      </w:r>
      <w:r w:rsidR="00FC0797" w:rsidRPr="00734B10">
        <w:rPr>
          <w:lang w:val="en-US"/>
        </w:rPr>
        <w:t xml:space="preserve"> the interconnection between educational governance and its roots, namely the neoliberal project of New Public Management (NPM)</w:t>
      </w:r>
      <w:r w:rsidR="00252BA0" w:rsidRPr="00734B10">
        <w:rPr>
          <w:lang w:val="en-US"/>
        </w:rPr>
        <w:t xml:space="preserve">. He argues </w:t>
      </w:r>
      <w:r w:rsidR="00FC0797" w:rsidRPr="00734B10">
        <w:rPr>
          <w:lang w:val="en-US"/>
        </w:rPr>
        <w:t>that NPM</w:t>
      </w:r>
      <w:r w:rsidR="00A077A7" w:rsidRPr="00734B10">
        <w:rPr>
          <w:lang w:val="en-US"/>
        </w:rPr>
        <w:t>–</w:t>
      </w:r>
      <w:r w:rsidR="00FC0797" w:rsidRPr="00734B10">
        <w:rPr>
          <w:lang w:val="en-US"/>
        </w:rPr>
        <w:t>as a political project</w:t>
      </w:r>
      <w:r w:rsidR="00A077A7" w:rsidRPr="00734B10">
        <w:rPr>
          <w:lang w:val="en-US"/>
        </w:rPr>
        <w:t>–</w:t>
      </w:r>
      <w:r w:rsidR="00FC0797" w:rsidRPr="00734B10">
        <w:rPr>
          <w:lang w:val="en-US"/>
        </w:rPr>
        <w:t>and governance</w:t>
      </w:r>
      <w:r w:rsidR="004342A4" w:rsidRPr="00734B10">
        <w:rPr>
          <w:lang w:val="en-US"/>
        </w:rPr>
        <w:t xml:space="preserve"> </w:t>
      </w:r>
      <w:r w:rsidR="00FC0797" w:rsidRPr="00734B10">
        <w:rPr>
          <w:lang w:val="en-US"/>
        </w:rPr>
        <w:t>as a research approach</w:t>
      </w:r>
      <w:r w:rsidR="00A077A7" w:rsidRPr="00734B10">
        <w:rPr>
          <w:lang w:val="en-US"/>
        </w:rPr>
        <w:t>–</w:t>
      </w:r>
      <w:r w:rsidR="00252BA0" w:rsidRPr="00734B10">
        <w:rPr>
          <w:lang w:val="en-US"/>
        </w:rPr>
        <w:t xml:space="preserve">both originated </w:t>
      </w:r>
      <w:r w:rsidR="00FC0797" w:rsidRPr="00734B10">
        <w:rPr>
          <w:lang w:val="en-US"/>
        </w:rPr>
        <w:t xml:space="preserve">from the same historical </w:t>
      </w:r>
      <w:r w:rsidR="00252BA0" w:rsidRPr="00734B10">
        <w:rPr>
          <w:lang w:val="en-US"/>
        </w:rPr>
        <w:t xml:space="preserve">and </w:t>
      </w:r>
      <w:r w:rsidR="00FC0797" w:rsidRPr="00734B10">
        <w:rPr>
          <w:lang w:val="en-US"/>
        </w:rPr>
        <w:t xml:space="preserve">political situation of the 1980s </w:t>
      </w:r>
      <w:r w:rsidRPr="00734B10">
        <w:rPr>
          <w:lang w:val="en-US"/>
        </w:rPr>
        <w:t xml:space="preserve">(ibid., p. 20). </w:t>
      </w:r>
      <w:r w:rsidR="00507C72" w:rsidRPr="00734B10">
        <w:rPr>
          <w:lang w:val="en-US"/>
        </w:rPr>
        <w:t xml:space="preserve">The political project of NPM is </w:t>
      </w:r>
      <w:r w:rsidR="00FC0797" w:rsidRPr="00734B10">
        <w:rPr>
          <w:lang w:val="en-US"/>
        </w:rPr>
        <w:t xml:space="preserve">associated </w:t>
      </w:r>
      <w:r w:rsidR="00694B57" w:rsidRPr="00734B10">
        <w:rPr>
          <w:lang w:val="en-US"/>
        </w:rPr>
        <w:t>with</w:t>
      </w:r>
      <w:r w:rsidR="00507C72" w:rsidRPr="00734B10">
        <w:rPr>
          <w:lang w:val="en-US"/>
        </w:rPr>
        <w:t xml:space="preserve"> neoliberal reforms, </w:t>
      </w:r>
      <w:r w:rsidR="00FC0797" w:rsidRPr="00734B10">
        <w:rPr>
          <w:lang w:val="en-US"/>
        </w:rPr>
        <w:t xml:space="preserve">including </w:t>
      </w:r>
      <w:r w:rsidR="00507C72" w:rsidRPr="00734B10">
        <w:rPr>
          <w:lang w:val="en-US"/>
        </w:rPr>
        <w:t>privatization, liberalization, deregulation, tax cuts, and free markets (</w:t>
      </w:r>
      <w:r w:rsidR="000F651B" w:rsidRPr="00734B10">
        <w:rPr>
          <w:lang w:val="en-US"/>
        </w:rPr>
        <w:t>ibid.</w:t>
      </w:r>
      <w:r w:rsidR="00507C72" w:rsidRPr="00734B10">
        <w:rPr>
          <w:lang w:val="en-US"/>
        </w:rPr>
        <w:t>, pp. 21–22).</w:t>
      </w:r>
      <w:r w:rsidR="00694B57" w:rsidRPr="00734B10">
        <w:rPr>
          <w:lang w:val="en-US"/>
        </w:rPr>
        <w:t xml:space="preserve"> </w:t>
      </w:r>
      <w:r w:rsidR="00FC0797" w:rsidRPr="00734B10">
        <w:rPr>
          <w:lang w:val="en-US"/>
        </w:rPr>
        <w:t>In the education</w:t>
      </w:r>
      <w:r w:rsidR="00E86728" w:rsidRPr="00734B10">
        <w:rPr>
          <w:lang w:val="en-US"/>
        </w:rPr>
        <w:t>al</w:t>
      </w:r>
      <w:r w:rsidR="00FC0797" w:rsidRPr="00734B10">
        <w:rPr>
          <w:lang w:val="en-US"/>
        </w:rPr>
        <w:t xml:space="preserve"> sector, NPM has been operationalized through the introduction of flexible employment contracts, clearly defined objectives, and a performance-oriented culture that emphasizes achieving specific results. This shift has contributed to the development of an input–output logic, resembling an economic production function (Rizvi &amp; Lingard, 2010, p. 119). The following section argues that education</w:t>
      </w:r>
      <w:r w:rsidR="00E86728" w:rsidRPr="00734B10">
        <w:rPr>
          <w:lang w:val="en-US"/>
        </w:rPr>
        <w:t>al</w:t>
      </w:r>
      <w:r w:rsidR="00FC0797" w:rsidRPr="00734B10">
        <w:rPr>
          <w:lang w:val="en-US"/>
        </w:rPr>
        <w:t xml:space="preserve"> </w:t>
      </w:r>
      <w:r w:rsidR="00E86728" w:rsidRPr="00734B10">
        <w:rPr>
          <w:lang w:val="en-US"/>
        </w:rPr>
        <w:t xml:space="preserve">governance </w:t>
      </w:r>
      <w:r w:rsidR="00FC0797" w:rsidRPr="00734B10">
        <w:rPr>
          <w:lang w:val="en-US"/>
        </w:rPr>
        <w:t xml:space="preserve">should be understood not only in relation to NPM, but also in the broader context of </w:t>
      </w:r>
      <w:proofErr w:type="spellStart"/>
      <w:r w:rsidR="00FC0797" w:rsidRPr="00734B10">
        <w:rPr>
          <w:lang w:val="en-US"/>
        </w:rPr>
        <w:t>neoliberalization</w:t>
      </w:r>
      <w:proofErr w:type="spellEnd"/>
      <w:r w:rsidR="00FC0797" w:rsidRPr="00734B10">
        <w:rPr>
          <w:lang w:val="en-US"/>
        </w:rPr>
        <w:t xml:space="preserve"> within the field of education.</w:t>
      </w:r>
      <w:r w:rsidR="00FC0797">
        <w:rPr>
          <w:lang w:val="en-US"/>
        </w:rPr>
        <w:t xml:space="preserve"> </w:t>
      </w:r>
    </w:p>
    <w:p w14:paraId="0FFF3999" w14:textId="1456D01F" w:rsidR="00EE02A0" w:rsidRDefault="00E86728" w:rsidP="00260333">
      <w:pPr>
        <w:spacing w:after="0" w:line="360" w:lineRule="auto"/>
        <w:ind w:firstLine="709"/>
        <w:rPr>
          <w:lang w:val="en-US" w:eastAsia="de-DE"/>
        </w:rPr>
      </w:pPr>
      <w:r w:rsidRPr="00D207C5">
        <w:rPr>
          <w:lang w:val="en-US" w:eastAsia="de-DE"/>
        </w:rPr>
        <w:t xml:space="preserve">As previously noted, </w:t>
      </w:r>
      <w:proofErr w:type="spellStart"/>
      <w:r w:rsidRPr="00D207C5">
        <w:rPr>
          <w:lang w:val="en-US" w:eastAsia="de-DE"/>
        </w:rPr>
        <w:t>neoliberalization</w:t>
      </w:r>
      <w:proofErr w:type="spellEnd"/>
      <w:r w:rsidRPr="00D207C5">
        <w:rPr>
          <w:lang w:val="en-US" w:eastAsia="de-DE"/>
        </w:rPr>
        <w:t xml:space="preserve"> is a process that has been implemented on a global scale</w:t>
      </w:r>
      <w:r w:rsidR="00EE02A0" w:rsidRPr="00D207C5">
        <w:rPr>
          <w:lang w:val="en-US" w:eastAsia="de-DE"/>
        </w:rPr>
        <w:t xml:space="preserve">. This suggests that it exhibits characteristics of a hegemonic project with a universalistic character, </w:t>
      </w:r>
      <w:r w:rsidR="00004646" w:rsidRPr="00D207C5">
        <w:rPr>
          <w:lang w:val="en-US" w:eastAsia="de-DE"/>
        </w:rPr>
        <w:t>raising the question of how such widespread influence is achieved, particularly in education</w:t>
      </w:r>
      <w:r w:rsidR="00EE02A0" w:rsidRPr="00D207C5">
        <w:rPr>
          <w:lang w:val="en-US" w:eastAsia="de-DE"/>
        </w:rPr>
        <w:t>.</w:t>
      </w:r>
      <w:r w:rsidRPr="00D207C5">
        <w:rPr>
          <w:lang w:val="en-US" w:eastAsia="de-DE"/>
        </w:rPr>
        <w:t xml:space="preserve"> </w:t>
      </w:r>
      <w:r w:rsidRPr="00D207C5">
        <w:t>The ad</w:t>
      </w:r>
      <w:r w:rsidR="00F91F23">
        <w:t>a</w:t>
      </w:r>
      <w:r w:rsidRPr="00D207C5">
        <w:t xml:space="preserve">ption of educational governance as an analytical </w:t>
      </w:r>
      <w:r w:rsidR="00004646" w:rsidRPr="00D207C5">
        <w:t xml:space="preserve">framework </w:t>
      </w:r>
      <w:r w:rsidRPr="00D207C5">
        <w:t xml:space="preserve">has broadened the focus on actors in the educational field beyond the </w:t>
      </w:r>
      <w:r w:rsidR="00607B0C" w:rsidRPr="00D207C5">
        <w:rPr>
          <w:lang w:val="en-US" w:eastAsia="de-DE"/>
        </w:rPr>
        <w:t>nation</w:t>
      </w:r>
      <w:r w:rsidRPr="00D207C5">
        <w:rPr>
          <w:lang w:val="en-US" w:eastAsia="de-DE"/>
        </w:rPr>
        <w:t xml:space="preserve">al </w:t>
      </w:r>
      <w:r w:rsidR="00004646" w:rsidRPr="00D207C5">
        <w:rPr>
          <w:lang w:val="en-US" w:eastAsia="de-DE"/>
        </w:rPr>
        <w:t>scale</w:t>
      </w:r>
      <w:r w:rsidR="00607B0C" w:rsidRPr="00D207C5">
        <w:rPr>
          <w:lang w:val="en-US" w:eastAsia="de-DE"/>
        </w:rPr>
        <w:t xml:space="preserve">. </w:t>
      </w:r>
      <w:r w:rsidR="00004646" w:rsidRPr="00D207C5">
        <w:rPr>
          <w:lang w:val="en-US" w:eastAsia="de-DE"/>
        </w:rPr>
        <w:t>Through this perspective, the range of actors in education systems now includes civil society organizations operating at international, regional, and global scales</w:t>
      </w:r>
      <w:r w:rsidR="00607B0C" w:rsidRPr="00D207C5" w:rsidDel="00607B0C">
        <w:rPr>
          <w:lang w:val="en-US" w:eastAsia="de-DE"/>
        </w:rPr>
        <w:t xml:space="preserve"> </w:t>
      </w:r>
      <w:r w:rsidR="00EE02A0" w:rsidRPr="00D207C5">
        <w:rPr>
          <w:lang w:val="en-US" w:eastAsia="de-DE"/>
        </w:rPr>
        <w:t xml:space="preserve">(Schrader et al., 2015, p. 6). In this context, </w:t>
      </w:r>
      <w:r w:rsidR="00562DB1" w:rsidRPr="00D207C5">
        <w:rPr>
          <w:lang w:val="en-US" w:eastAsia="de-DE"/>
        </w:rPr>
        <w:t xml:space="preserve">focusing on </w:t>
      </w:r>
      <w:r w:rsidR="00EE02A0" w:rsidRPr="00D207C5">
        <w:rPr>
          <w:lang w:val="en-US" w:eastAsia="de-DE"/>
        </w:rPr>
        <w:t xml:space="preserve">the role of the international community is crucial for understanding </w:t>
      </w:r>
      <w:r w:rsidR="00004646" w:rsidRPr="00D207C5">
        <w:rPr>
          <w:lang w:val="en-US" w:eastAsia="de-DE"/>
        </w:rPr>
        <w:t xml:space="preserve">the diffusion of neoliberal policies into national education systems. </w:t>
      </w:r>
      <w:r w:rsidR="003C3768" w:rsidRPr="00D207C5">
        <w:rPr>
          <w:lang w:val="en-US" w:eastAsia="de-DE"/>
        </w:rPr>
        <w:t>Organizations</w:t>
      </w:r>
      <w:r w:rsidR="00EE02A0">
        <w:rPr>
          <w:lang w:val="en-US" w:eastAsia="de-DE"/>
        </w:rPr>
        <w:t xml:space="preserve"> such as the </w:t>
      </w:r>
      <w:proofErr w:type="spellStart"/>
      <w:r w:rsidR="00EE02A0">
        <w:rPr>
          <w:lang w:val="en-US" w:eastAsia="de-DE"/>
        </w:rPr>
        <w:t>Organisation</w:t>
      </w:r>
      <w:proofErr w:type="spellEnd"/>
      <w:r w:rsidR="00EE02A0">
        <w:rPr>
          <w:lang w:val="en-US" w:eastAsia="de-DE"/>
        </w:rPr>
        <w:t xml:space="preserve"> for Economic Cooperation and Development (OECD) shape national policies by promoting neoliberal agendas (Morgan &amp; Volante, 2016)</w:t>
      </w:r>
      <w:r w:rsidR="00C847F9">
        <w:rPr>
          <w:lang w:val="en-US" w:eastAsia="de-DE"/>
        </w:rPr>
        <w:t>.</w:t>
      </w:r>
      <w:r w:rsidR="00694B57">
        <w:rPr>
          <w:lang w:val="en-US" w:eastAsia="de-DE"/>
        </w:rPr>
        <w:t xml:space="preserve"> While</w:t>
      </w:r>
      <w:r w:rsidR="00EE02A0">
        <w:rPr>
          <w:lang w:val="en-US" w:eastAsia="de-DE"/>
        </w:rPr>
        <w:t xml:space="preserve"> </w:t>
      </w:r>
      <w:r w:rsidR="00694B57">
        <w:rPr>
          <w:lang w:val="en-US" w:eastAsia="de-DE"/>
        </w:rPr>
        <w:t xml:space="preserve">Langer (2019) emphasizes that the </w:t>
      </w:r>
      <w:r w:rsidR="00694B57">
        <w:rPr>
          <w:lang w:val="en-US"/>
        </w:rPr>
        <w:t xml:space="preserve">neoliberal agenda of the World Bank is connected with the approach of ‘good governance’, </w:t>
      </w:r>
      <w:r w:rsidR="00004646" w:rsidRPr="00004646">
        <w:rPr>
          <w:lang w:val="en-US"/>
        </w:rPr>
        <w:t>particularly in regard to</w:t>
      </w:r>
      <w:r w:rsidR="00004646" w:rsidRPr="00004646" w:rsidDel="00004646">
        <w:rPr>
          <w:lang w:val="en-US"/>
        </w:rPr>
        <w:t xml:space="preserve"> </w:t>
      </w:r>
      <w:r w:rsidR="00694B57">
        <w:rPr>
          <w:lang w:val="en-US"/>
        </w:rPr>
        <w:t xml:space="preserve">recommended policies for economic development in the Global South (ibid, pp. 21–22), </w:t>
      </w:r>
      <w:r w:rsidR="00EE02A0">
        <w:rPr>
          <w:lang w:val="en-US"/>
        </w:rPr>
        <w:t>Klees (2020) states that “no one has been more responsible for spreading the neoliberal education reform agenda to developing countries than the World Bank”</w:t>
      </w:r>
      <w:r w:rsidR="00DF503A">
        <w:rPr>
          <w:lang w:val="en-US"/>
        </w:rPr>
        <w:t xml:space="preserve">, </w:t>
      </w:r>
      <w:r w:rsidR="00DF503A">
        <w:t>criticizing the institution's monopolistic role and its strategy of leveraging loans to enforce compliance with its neoliberal directive</w:t>
      </w:r>
      <w:r w:rsidR="00004646">
        <w:t>s</w:t>
      </w:r>
      <w:r w:rsidR="00EE02A0">
        <w:rPr>
          <w:lang w:val="en-US"/>
        </w:rPr>
        <w:t xml:space="preserve"> (ibid., p. 13). </w:t>
      </w:r>
    </w:p>
    <w:p w14:paraId="7903B02C" w14:textId="77777777" w:rsidR="00C3739D" w:rsidRDefault="00E01E75" w:rsidP="00260333">
      <w:pPr>
        <w:spacing w:after="0" w:line="360" w:lineRule="auto"/>
        <w:ind w:firstLine="709"/>
      </w:pPr>
      <w:r>
        <w:rPr>
          <w:lang w:val="en-US"/>
        </w:rPr>
        <w:lastRenderedPageBreak/>
        <w:t xml:space="preserve">Additionally, researchers have highlighted also the role of network governance in educational research. Networks and the network governance are terms used from a critical view to neoliberal developments, referring to “private entities making massive profits at the expense of public assets” (Au &amp; Ferrare, 2015, p. 10). </w:t>
      </w:r>
      <w:r w:rsidRPr="00276DC2">
        <w:rPr>
          <w:lang w:val="en-US"/>
        </w:rPr>
        <w:t>In his research, Stephen Ball (2012) elucidates the role of networks in this context by examining the role of business philanthropy and think tanks in promoting neoliberal policies in the global education marke</w:t>
      </w:r>
      <w:r>
        <w:rPr>
          <w:lang w:val="en-US"/>
        </w:rPr>
        <w:t xml:space="preserve">t, treating donations as “investments with good returns” (ibid., p. 141). </w:t>
      </w:r>
      <w:r>
        <w:t>These dynamics underscore how network governance serves as a key mechanism for advancing neoliberal agendas, shaping educational policies and practices on a global scale.</w:t>
      </w:r>
    </w:p>
    <w:p w14:paraId="4D516E1C" w14:textId="56519D63" w:rsidR="00EE02A0" w:rsidRDefault="00EA6AC1" w:rsidP="00260333">
      <w:pPr>
        <w:spacing w:after="0" w:line="360" w:lineRule="auto"/>
        <w:ind w:firstLine="709"/>
      </w:pPr>
      <w:r w:rsidRPr="00EA6AC1">
        <w:rPr>
          <w:lang w:val="en-US"/>
        </w:rPr>
        <w:t>Concurrently, it is intriguing to direct attention toward the mechanisms of international organizations that promote neoliberal policies within national education systems. In this context, metrics and technology play a pivotal role.</w:t>
      </w:r>
      <w:r>
        <w:rPr>
          <w:lang w:val="en-US"/>
        </w:rPr>
        <w:t xml:space="preserve"> </w:t>
      </w:r>
      <w:r w:rsidR="00EE02A0">
        <w:rPr>
          <w:lang w:val="en-US"/>
        </w:rPr>
        <w:t xml:space="preserve">The results-focused approach </w:t>
      </w:r>
      <w:r w:rsidR="00B51DDD">
        <w:rPr>
          <w:lang w:val="en-US"/>
        </w:rPr>
        <w:t xml:space="preserve">according to the neoliberal thinking </w:t>
      </w:r>
      <w:r w:rsidR="00EE02A0">
        <w:rPr>
          <w:lang w:val="en-US"/>
        </w:rPr>
        <w:t xml:space="preserve">has been exemplified by the introduction of novel technological techniques for assessing academic performance, including computer adaptive testing (CAT) and value-added metrics (VAM). </w:t>
      </w:r>
      <w:r w:rsidR="00EE02A0" w:rsidRPr="00EE02A0">
        <w:rPr>
          <w:lang w:val="en-US"/>
        </w:rPr>
        <w:t xml:space="preserve">These innovations reinforce the neoliberal orientation of the education sector </w:t>
      </w:r>
      <w:r w:rsidR="00EE02A0">
        <w:rPr>
          <w:lang w:val="en-US"/>
        </w:rPr>
        <w:t xml:space="preserve">(Slater &amp; Seawright, 2018). The measurement and monitoring of quality in the educational sector constitute a NPM technique that was notably promoted by the OECD on the basis of international education surveys, such as the </w:t>
      </w:r>
      <w:proofErr w:type="spellStart"/>
      <w:r w:rsidR="00EE02A0">
        <w:rPr>
          <w:lang w:val="en-US"/>
        </w:rPr>
        <w:t>Programme</w:t>
      </w:r>
      <w:proofErr w:type="spellEnd"/>
      <w:r w:rsidR="00EE02A0">
        <w:rPr>
          <w:lang w:val="en-US"/>
        </w:rPr>
        <w:t xml:space="preserve"> for International Student Assessment (PISA) (Morgan &amp; Volante, 2016, p. 778). The role of studies and measurements of international organizations is so important in global governance that Sotiria Grek (2024) states that global governance is characterized by a </w:t>
      </w:r>
      <w:r w:rsidR="00276DC2">
        <w:rPr>
          <w:lang w:val="en-US"/>
        </w:rPr>
        <w:t>“</w:t>
      </w:r>
      <w:r w:rsidR="00EE02A0">
        <w:rPr>
          <w:lang w:val="en-US"/>
        </w:rPr>
        <w:t>market of measurement</w:t>
      </w:r>
      <w:r w:rsidR="00276DC2">
        <w:rPr>
          <w:lang w:val="en-US"/>
        </w:rPr>
        <w:t>”</w:t>
      </w:r>
      <w:r w:rsidR="00EE02A0">
        <w:rPr>
          <w:lang w:val="en-US"/>
        </w:rPr>
        <w:t xml:space="preserve">, according to which international organizations compete to promote their own measurements (ibid., p. 17). International organizations and their studies based on measurements, such as the PISA of OECD, </w:t>
      </w:r>
      <w:bookmarkStart w:id="17" w:name="_Hlk191458944"/>
      <w:r w:rsidR="00EE02A0">
        <w:rPr>
          <w:lang w:val="en-US"/>
        </w:rPr>
        <w:t xml:space="preserve">wield a form of </w:t>
      </w:r>
      <w:r w:rsidR="00276DC2">
        <w:rPr>
          <w:lang w:val="en-US"/>
        </w:rPr>
        <w:t>“</w:t>
      </w:r>
      <w:r w:rsidR="00EE02A0">
        <w:rPr>
          <w:lang w:val="en-US"/>
        </w:rPr>
        <w:t>soft power</w:t>
      </w:r>
      <w:r w:rsidR="00276DC2">
        <w:rPr>
          <w:lang w:val="en-US"/>
        </w:rPr>
        <w:t>”</w:t>
      </w:r>
      <w:r w:rsidR="00EE02A0">
        <w:rPr>
          <w:lang w:val="en-US"/>
        </w:rPr>
        <w:t xml:space="preserve"> that enables them to persuade states to adopt specific policies that can be classified as neoliberal (Volante &amp; Fazio, 2016, p. 8). </w:t>
      </w:r>
      <w:bookmarkEnd w:id="17"/>
    </w:p>
    <w:p w14:paraId="5DB5F88D" w14:textId="6BB4D8D7" w:rsidR="00EE02A0" w:rsidRDefault="00EE02A0" w:rsidP="00260333">
      <w:pPr>
        <w:spacing w:after="0" w:line="360" w:lineRule="auto"/>
        <w:ind w:firstLine="709"/>
        <w:rPr>
          <w:lang w:val="en-US"/>
        </w:rPr>
      </w:pPr>
      <w:r>
        <w:rPr>
          <w:lang w:val="en-US"/>
        </w:rPr>
        <w:t xml:space="preserve">This section has demonstrated that educational governance is intertwined with the </w:t>
      </w:r>
      <w:proofErr w:type="spellStart"/>
      <w:r>
        <w:rPr>
          <w:lang w:val="en-US"/>
        </w:rPr>
        <w:t>neoliberalization</w:t>
      </w:r>
      <w:proofErr w:type="spellEnd"/>
      <w:r>
        <w:rPr>
          <w:lang w:val="en-US"/>
        </w:rPr>
        <w:t xml:space="preserve"> of the educational sector. A notable element of educational governance is its global dimension, as recommendations made by international organizations pertaining to neoliberal policies exert influence on national systems.</w:t>
      </w:r>
      <w:r w:rsidRPr="00EE02A0">
        <w:t xml:space="preserve"> </w:t>
      </w:r>
      <w:r w:rsidRPr="00EE02A0">
        <w:rPr>
          <w:lang w:val="en-US"/>
        </w:rPr>
        <w:t xml:space="preserve">However, this form of global governance contributes to a democratic deficit, as its recommendations originate from non-democratic structures such as international organizations and think tanks </w:t>
      </w:r>
      <w:r>
        <w:rPr>
          <w:lang w:val="en-US"/>
        </w:rPr>
        <w:t xml:space="preserve">(Langer, 2019, p. 28), even in instances where national governments adopt them in the context of the soft power capabilities of international organizations. </w:t>
      </w:r>
      <w:r w:rsidRPr="00EE02A0">
        <w:t xml:space="preserve">The </w:t>
      </w:r>
      <w:proofErr w:type="spellStart"/>
      <w:r w:rsidRPr="00EE02A0">
        <w:t>neoliberalization</w:t>
      </w:r>
      <w:proofErr w:type="spellEnd"/>
      <w:r w:rsidRPr="00EE02A0">
        <w:t xml:space="preserve"> of education reflects a broader trend in which decision-making authority shifts from national governments to international </w:t>
      </w:r>
      <w:r w:rsidRPr="00EE02A0">
        <w:lastRenderedPageBreak/>
        <w:t>actors that operate with limited democratic accountability. This raises concerns about governance structures that shape education policies without direct public oversight</w:t>
      </w:r>
      <w:r>
        <w:t>.</w:t>
      </w:r>
      <w:r w:rsidR="00EA6AC1">
        <w:t xml:space="preserve"> </w:t>
      </w:r>
      <w:r w:rsidR="00EA6AC1" w:rsidRPr="00EA6AC1">
        <w:t>Finally, the lenses of educational governance prove instrumental in elucidating the critical interdependences between the national and regional, global and international levels in the educational field.</w:t>
      </w:r>
    </w:p>
    <w:bookmarkEnd w:id="15"/>
    <w:p w14:paraId="51AA1B5F" w14:textId="77777777" w:rsidR="006C50E2" w:rsidRDefault="006C50E2" w:rsidP="008D65AA">
      <w:pPr>
        <w:spacing w:line="360" w:lineRule="auto"/>
        <w:ind w:firstLine="709"/>
        <w:rPr>
          <w:b/>
          <w:bCs/>
          <w:i/>
          <w:iCs/>
          <w:lang w:val="el-GR"/>
        </w:rPr>
      </w:pPr>
    </w:p>
    <w:p w14:paraId="6766F658" w14:textId="3AD9D416" w:rsidR="00AC1BEF" w:rsidRPr="00415E3B" w:rsidRDefault="00F754C4" w:rsidP="00260333">
      <w:pPr>
        <w:spacing w:after="0" w:line="360" w:lineRule="auto"/>
        <w:ind w:firstLine="709"/>
        <w:rPr>
          <w:b/>
          <w:bCs/>
          <w:i/>
          <w:iCs/>
          <w:lang w:val="en-US"/>
        </w:rPr>
      </w:pPr>
      <w:r w:rsidRPr="00415E3B">
        <w:rPr>
          <w:b/>
          <w:bCs/>
          <w:i/>
          <w:iCs/>
          <w:lang w:val="en-US"/>
        </w:rPr>
        <w:t xml:space="preserve">Neoliberal </w:t>
      </w:r>
      <w:r w:rsidR="002A5EBF" w:rsidRPr="00415E3B">
        <w:rPr>
          <w:b/>
          <w:bCs/>
          <w:i/>
          <w:iCs/>
          <w:lang w:val="en-US"/>
        </w:rPr>
        <w:t>p</w:t>
      </w:r>
      <w:r w:rsidRPr="00415E3B">
        <w:rPr>
          <w:b/>
          <w:bCs/>
          <w:i/>
          <w:iCs/>
          <w:lang w:val="en-US"/>
        </w:rPr>
        <w:t xml:space="preserve">olicies </w:t>
      </w:r>
      <w:r w:rsidR="002A5EBF" w:rsidRPr="00415E3B">
        <w:rPr>
          <w:b/>
          <w:bCs/>
          <w:i/>
          <w:iCs/>
          <w:lang w:val="en-US"/>
        </w:rPr>
        <w:t>s</w:t>
      </w:r>
      <w:r w:rsidRPr="00415E3B">
        <w:rPr>
          <w:b/>
          <w:bCs/>
          <w:i/>
          <w:iCs/>
          <w:lang w:val="en-US"/>
        </w:rPr>
        <w:t xml:space="preserve">haping </w:t>
      </w:r>
      <w:r w:rsidR="00C044A6">
        <w:rPr>
          <w:b/>
          <w:bCs/>
          <w:i/>
          <w:iCs/>
          <w:lang w:val="en-US"/>
        </w:rPr>
        <w:t>educational institutions</w:t>
      </w:r>
    </w:p>
    <w:p w14:paraId="39D3694B" w14:textId="79145EFC" w:rsidR="00056B25" w:rsidRDefault="00A42BD8" w:rsidP="00260333">
      <w:pPr>
        <w:spacing w:after="0" w:line="360" w:lineRule="auto"/>
        <w:ind w:firstLine="709"/>
        <w:rPr>
          <w:lang w:val="en-US"/>
        </w:rPr>
      </w:pPr>
      <w:bookmarkStart w:id="18" w:name="_Hlk184591551"/>
      <w:bookmarkStart w:id="19" w:name="_Hlk191407484"/>
      <w:r w:rsidRPr="00A42BD8">
        <w:rPr>
          <w:lang w:val="en-US"/>
        </w:rPr>
        <w:t xml:space="preserve">Following the analysis of the role of educational governance and its correlation with </w:t>
      </w:r>
      <w:r w:rsidR="00930363">
        <w:rPr>
          <w:lang w:val="en-US"/>
        </w:rPr>
        <w:t>‘</w:t>
      </w:r>
      <w:r w:rsidRPr="00A42BD8">
        <w:rPr>
          <w:lang w:val="en-US"/>
        </w:rPr>
        <w:t>neoliberalism</w:t>
      </w:r>
      <w:r w:rsidR="00930363">
        <w:rPr>
          <w:lang w:val="en-US"/>
        </w:rPr>
        <w:t>’</w:t>
      </w:r>
      <w:r w:rsidRPr="00A42BD8">
        <w:rPr>
          <w:lang w:val="en-US"/>
        </w:rPr>
        <w:t xml:space="preserve">, the focus in this section will shift to the pivotal neoliberal educational policies that </w:t>
      </w:r>
      <w:r w:rsidR="00666CA4" w:rsidRPr="00666CA4">
        <w:rPr>
          <w:lang w:val="en-US"/>
        </w:rPr>
        <w:t>shape educational institutions</w:t>
      </w:r>
      <w:r w:rsidR="00276DC2">
        <w:rPr>
          <w:lang w:val="en-US"/>
        </w:rPr>
        <w:t>.</w:t>
      </w:r>
    </w:p>
    <w:p w14:paraId="040D99D2" w14:textId="46F6C5FD" w:rsidR="00666CA4" w:rsidRPr="00C5298B" w:rsidRDefault="00276DC2" w:rsidP="00260333">
      <w:pPr>
        <w:spacing w:after="0" w:line="360" w:lineRule="auto"/>
        <w:ind w:firstLine="709"/>
        <w:rPr>
          <w:highlight w:val="yellow"/>
        </w:rPr>
      </w:pPr>
      <w:r w:rsidRPr="00276DC2">
        <w:t xml:space="preserve">A primary objective of neoliberal policies </w:t>
      </w:r>
      <w:r w:rsidR="000E4444">
        <w:t xml:space="preserve">in educational field </w:t>
      </w:r>
      <w:r w:rsidRPr="00276DC2">
        <w:t xml:space="preserve">is to reform public education. Steven Klees (2020) posits that the weakening of the public education sector serves as a preliminary step toward privatization, culminating in overcrowded classrooms, inadequately trained teachers, a paucity of learning materials, and dilapidated facilities (ibid., p. 15). </w:t>
      </w:r>
      <w:r w:rsidR="000E4444">
        <w:t xml:space="preserve">Privatization measures—such as user fees, charter schools, vouchers, and public-private partnerships—are then introduced as solutions to these issues, ultimately reinforcing the </w:t>
      </w:r>
      <w:proofErr w:type="spellStart"/>
      <w:r w:rsidR="000E4444">
        <w:t>neoliberalization</w:t>
      </w:r>
      <w:proofErr w:type="spellEnd"/>
      <w:r w:rsidR="000E4444">
        <w:t xml:space="preserve"> of schooling</w:t>
      </w:r>
      <w:r w:rsidR="000E4444" w:rsidRPr="0043770D" w:rsidDel="000E4444">
        <w:t xml:space="preserve"> </w:t>
      </w:r>
      <w:r w:rsidR="0043770D" w:rsidRPr="0043770D">
        <w:t>(ibid., pp. 14–15).</w:t>
      </w:r>
      <w:r w:rsidR="00666CA4" w:rsidRPr="00666CA4">
        <w:t xml:space="preserve"> </w:t>
      </w:r>
    </w:p>
    <w:bookmarkEnd w:id="18"/>
    <w:bookmarkEnd w:id="19"/>
    <w:p w14:paraId="5A5D4A4E" w14:textId="1A5607F2" w:rsidR="00805BC3" w:rsidRDefault="00CD3D16" w:rsidP="00260333">
      <w:pPr>
        <w:spacing w:after="0" w:line="360" w:lineRule="auto"/>
        <w:ind w:firstLine="709"/>
        <w:rPr>
          <w:lang w:val="en-US"/>
        </w:rPr>
      </w:pPr>
      <w:r w:rsidRPr="00415E3B">
        <w:rPr>
          <w:lang w:val="en-US"/>
        </w:rPr>
        <w:t xml:space="preserve">However, policies of </w:t>
      </w:r>
      <w:proofErr w:type="spellStart"/>
      <w:r w:rsidR="00D00AB2" w:rsidRPr="00D00AB2">
        <w:rPr>
          <w:lang w:val="en-US"/>
        </w:rPr>
        <w:t>neoliberalization</w:t>
      </w:r>
      <w:proofErr w:type="spellEnd"/>
      <w:r w:rsidRPr="00415E3B">
        <w:rPr>
          <w:lang w:val="en-US"/>
        </w:rPr>
        <w:t xml:space="preserve"> in education does not </w:t>
      </w:r>
      <w:r w:rsidR="00687512" w:rsidRPr="00415E3B">
        <w:rPr>
          <w:lang w:val="en-US"/>
        </w:rPr>
        <w:t xml:space="preserve">always </w:t>
      </w:r>
      <w:r w:rsidRPr="00415E3B">
        <w:rPr>
          <w:lang w:val="en-US"/>
        </w:rPr>
        <w:t>lead to privatization of educational institutions, but to their marketi</w:t>
      </w:r>
      <w:r w:rsidR="00687512">
        <w:rPr>
          <w:lang w:val="en-US"/>
        </w:rPr>
        <w:t>z</w:t>
      </w:r>
      <w:r w:rsidRPr="00415E3B">
        <w:rPr>
          <w:lang w:val="en-US"/>
        </w:rPr>
        <w:t>ation (concerning universities</w:t>
      </w:r>
      <w:r w:rsidR="007C744A">
        <w:rPr>
          <w:lang w:val="en-US"/>
        </w:rPr>
        <w:t>, see</w:t>
      </w:r>
      <w:r w:rsidRPr="00415E3B">
        <w:rPr>
          <w:lang w:val="en-US"/>
        </w:rPr>
        <w:t xml:space="preserve"> Brown, 2011, p. 120). </w:t>
      </w:r>
      <w:r w:rsidR="000E4444" w:rsidRPr="00E71327">
        <w:rPr>
          <w:lang w:val="en-US"/>
        </w:rPr>
        <w:t>As Brown (2015) illustrates with reference to the case of the UCLA Business School, universities may even choose to forgo state financial support in order to enhance their flexibility, independence and competitiveness vis-à-vis other universities</w:t>
      </w:r>
      <w:r w:rsidR="000E4444">
        <w:rPr>
          <w:lang w:val="en-US"/>
        </w:rPr>
        <w:t xml:space="preserve"> (p. 239)</w:t>
      </w:r>
      <w:r w:rsidR="000E4444" w:rsidRPr="00E71327">
        <w:rPr>
          <w:lang w:val="en-US"/>
        </w:rPr>
        <w:t>.</w:t>
      </w:r>
      <w:r w:rsidR="00B92086">
        <w:rPr>
          <w:lang w:val="en-US"/>
        </w:rPr>
        <w:t xml:space="preserve"> Generally, </w:t>
      </w:r>
      <w:r w:rsidR="00B92086" w:rsidRPr="00415E3B">
        <w:rPr>
          <w:lang w:val="en-US"/>
        </w:rPr>
        <w:t xml:space="preserve">neoliberal reforms </w:t>
      </w:r>
      <w:r w:rsidR="00B92086">
        <w:rPr>
          <w:lang w:val="en-US"/>
        </w:rPr>
        <w:t xml:space="preserve">in higher education, </w:t>
      </w:r>
      <w:r w:rsidR="00B92086" w:rsidRPr="00415E3B">
        <w:rPr>
          <w:lang w:val="en-US"/>
        </w:rPr>
        <w:t>are</w:t>
      </w:r>
      <w:r w:rsidR="00B92086">
        <w:rPr>
          <w:lang w:val="en-US"/>
        </w:rPr>
        <w:t xml:space="preserve"> linked to individualized performance, accountability and </w:t>
      </w:r>
      <w:r w:rsidR="00B92086" w:rsidRPr="00415E3B">
        <w:rPr>
          <w:lang w:val="en-US"/>
        </w:rPr>
        <w:t>control (Ols</w:t>
      </w:r>
      <w:r w:rsidR="00B92086">
        <w:rPr>
          <w:lang w:val="en-US"/>
        </w:rPr>
        <w:t>s</w:t>
      </w:r>
      <w:r w:rsidR="00B92086" w:rsidRPr="00415E3B">
        <w:rPr>
          <w:lang w:val="en-US"/>
        </w:rPr>
        <w:t>en, 20</w:t>
      </w:r>
      <w:r w:rsidR="00B92086">
        <w:rPr>
          <w:lang w:val="en-US"/>
        </w:rPr>
        <w:t>16</w:t>
      </w:r>
      <w:r w:rsidR="00B92086" w:rsidRPr="00415E3B">
        <w:rPr>
          <w:lang w:val="en-US"/>
        </w:rPr>
        <w:t xml:space="preserve">, p. </w:t>
      </w:r>
      <w:r w:rsidR="00B92086">
        <w:rPr>
          <w:lang w:val="en-US"/>
        </w:rPr>
        <w:t>143</w:t>
      </w:r>
      <w:r w:rsidR="00B92086" w:rsidRPr="00415E3B">
        <w:rPr>
          <w:lang w:val="en-US"/>
        </w:rPr>
        <w:t>)</w:t>
      </w:r>
      <w:r w:rsidR="000D055F">
        <w:rPr>
          <w:lang w:val="en-US"/>
        </w:rPr>
        <w:t>, but also to</w:t>
      </w:r>
      <w:r w:rsidR="001B7B1B" w:rsidRPr="00415E3B">
        <w:rPr>
          <w:lang w:val="en-US"/>
        </w:rPr>
        <w:t xml:space="preserve"> </w:t>
      </w:r>
      <w:r w:rsidR="00D00AB2">
        <w:rPr>
          <w:lang w:val="en-US"/>
        </w:rPr>
        <w:t>“</w:t>
      </w:r>
      <w:r w:rsidR="001B7B1B" w:rsidRPr="00415E3B">
        <w:rPr>
          <w:lang w:val="en-US"/>
        </w:rPr>
        <w:t xml:space="preserve">marketization, managerialism, </w:t>
      </w:r>
      <w:r w:rsidR="000D055F">
        <w:rPr>
          <w:lang w:val="en-US"/>
        </w:rPr>
        <w:t>(...)</w:t>
      </w:r>
      <w:r w:rsidR="001B7B1B" w:rsidRPr="00415E3B">
        <w:rPr>
          <w:lang w:val="en-US"/>
        </w:rPr>
        <w:t xml:space="preserve"> entrepreneurialism, competitive individualism, rating and ranking performance, and internationalization</w:t>
      </w:r>
      <w:r w:rsidR="00D00AB2">
        <w:rPr>
          <w:lang w:val="en-US"/>
        </w:rPr>
        <w:t>”</w:t>
      </w:r>
      <w:r w:rsidR="001B7B1B" w:rsidRPr="00415E3B">
        <w:rPr>
          <w:lang w:val="en-US"/>
        </w:rPr>
        <w:t xml:space="preserve"> (</w:t>
      </w:r>
      <w:bookmarkStart w:id="20" w:name="_Hlk170260262"/>
      <w:r w:rsidR="001B7B1B" w:rsidRPr="00415E3B">
        <w:rPr>
          <w:lang w:val="en-US"/>
        </w:rPr>
        <w:t>Smyth, 201</w:t>
      </w:r>
      <w:r w:rsidR="00736FD7" w:rsidRPr="00415E3B">
        <w:rPr>
          <w:lang w:val="en-US"/>
        </w:rPr>
        <w:t>7</w:t>
      </w:r>
      <w:r w:rsidR="001B7B1B" w:rsidRPr="00415E3B">
        <w:rPr>
          <w:lang w:val="en-US"/>
        </w:rPr>
        <w:t>,</w:t>
      </w:r>
      <w:bookmarkEnd w:id="20"/>
      <w:r w:rsidR="001B7B1B" w:rsidRPr="00415E3B">
        <w:rPr>
          <w:lang w:val="en-US"/>
        </w:rPr>
        <w:t xml:space="preserve"> p. 56).</w:t>
      </w:r>
      <w:r w:rsidR="00E71327">
        <w:rPr>
          <w:lang w:val="en-US"/>
        </w:rPr>
        <w:t xml:space="preserve"> </w:t>
      </w:r>
      <w:bookmarkStart w:id="21" w:name="_Hlk184592669"/>
    </w:p>
    <w:bookmarkEnd w:id="21"/>
    <w:p w14:paraId="4180B56D" w14:textId="7D032B22" w:rsidR="00D3680E" w:rsidRDefault="000D055F" w:rsidP="00260333">
      <w:pPr>
        <w:spacing w:after="0" w:line="360" w:lineRule="auto"/>
        <w:ind w:firstLine="709"/>
        <w:rPr>
          <w:highlight w:val="yellow"/>
          <w:lang w:val="en-US"/>
        </w:rPr>
      </w:pPr>
      <w:r w:rsidRPr="000D055F">
        <w:rPr>
          <w:lang w:val="en-US"/>
        </w:rPr>
        <w:t>Although the concepts of self-</w:t>
      </w:r>
      <w:proofErr w:type="spellStart"/>
      <w:r w:rsidRPr="000D055F">
        <w:rPr>
          <w:lang w:val="en-US"/>
        </w:rPr>
        <w:t>responsibilization</w:t>
      </w:r>
      <w:proofErr w:type="spellEnd"/>
      <w:r w:rsidRPr="000D055F">
        <w:rPr>
          <w:lang w:val="en-US"/>
        </w:rPr>
        <w:t xml:space="preserve">, autonomy, and individual accountability have their origins in Enlightenment thought (Kant, 1999), </w:t>
      </w:r>
      <w:r w:rsidR="00930363">
        <w:rPr>
          <w:lang w:val="en-US"/>
        </w:rPr>
        <w:t>‘</w:t>
      </w:r>
      <w:r w:rsidRPr="000D055F">
        <w:rPr>
          <w:lang w:val="en-US"/>
        </w:rPr>
        <w:t>neoliberalism</w:t>
      </w:r>
      <w:r w:rsidR="00930363">
        <w:rPr>
          <w:lang w:val="en-US"/>
        </w:rPr>
        <w:t>’</w:t>
      </w:r>
      <w:r w:rsidRPr="000D055F">
        <w:rPr>
          <w:lang w:val="en-US"/>
        </w:rPr>
        <w:t xml:space="preserve"> has endowed these ideas with particular emphasis and application in educational contexts, particularly in economic and competitive terms.</w:t>
      </w:r>
      <w:r>
        <w:rPr>
          <w:lang w:val="en-US"/>
        </w:rPr>
        <w:t xml:space="preserve"> </w:t>
      </w:r>
      <w:r w:rsidR="001560AD" w:rsidRPr="00415E3B">
        <w:rPr>
          <w:lang w:val="en-US"/>
        </w:rPr>
        <w:t>In the EU the profile of the “</w:t>
      </w:r>
      <w:r w:rsidR="001560AD" w:rsidRPr="00415E3B">
        <w:rPr>
          <w:i/>
          <w:iCs/>
          <w:lang w:val="en-US"/>
        </w:rPr>
        <w:t xml:space="preserve">independent, </w:t>
      </w:r>
      <w:proofErr w:type="spellStart"/>
      <w:r w:rsidR="001560AD" w:rsidRPr="00415E3B">
        <w:rPr>
          <w:i/>
          <w:iCs/>
          <w:lang w:val="en-US"/>
        </w:rPr>
        <w:t>personalised</w:t>
      </w:r>
      <w:proofErr w:type="spellEnd"/>
      <w:r w:rsidR="001560AD" w:rsidRPr="00415E3B">
        <w:rPr>
          <w:i/>
          <w:iCs/>
          <w:lang w:val="en-US"/>
        </w:rPr>
        <w:t xml:space="preserve"> learner </w:t>
      </w:r>
      <w:r w:rsidR="001560AD" w:rsidRPr="00AA7BB6">
        <w:rPr>
          <w:lang w:val="en-US"/>
        </w:rPr>
        <w:t xml:space="preserve">and the </w:t>
      </w:r>
      <w:r w:rsidR="001560AD" w:rsidRPr="00415E3B">
        <w:rPr>
          <w:i/>
          <w:iCs/>
          <w:lang w:val="en-US"/>
        </w:rPr>
        <w:t>innovative, creative researcher</w:t>
      </w:r>
      <w:r w:rsidR="001560AD" w:rsidRPr="00415E3B">
        <w:rPr>
          <w:lang w:val="en-US"/>
        </w:rPr>
        <w:t xml:space="preserve">” has been particularly promoted with the </w:t>
      </w:r>
      <w:r w:rsidR="00F91F23">
        <w:rPr>
          <w:lang w:val="en-US"/>
        </w:rPr>
        <w:t>introduction</w:t>
      </w:r>
      <w:r w:rsidR="00F91F23" w:rsidRPr="00415E3B">
        <w:rPr>
          <w:lang w:val="en-US"/>
        </w:rPr>
        <w:t xml:space="preserve"> </w:t>
      </w:r>
      <w:r w:rsidR="001560AD" w:rsidRPr="00415E3B">
        <w:rPr>
          <w:lang w:val="en-US"/>
        </w:rPr>
        <w:t>of the European Higher Education Area (EHEA) and the European research Area (ERA), as objectives of the Bologna Process (</w:t>
      </w:r>
      <w:proofErr w:type="spellStart"/>
      <w:r w:rsidR="001560AD" w:rsidRPr="00415E3B">
        <w:rPr>
          <w:lang w:val="en-US"/>
        </w:rPr>
        <w:t>Masschelein</w:t>
      </w:r>
      <w:proofErr w:type="spellEnd"/>
      <w:r w:rsidR="001560AD" w:rsidRPr="00415E3B">
        <w:rPr>
          <w:lang w:val="en-US"/>
        </w:rPr>
        <w:t xml:space="preserve"> &amp; Simons, 2018, p. 48</w:t>
      </w:r>
      <w:r w:rsidR="007642F7">
        <w:rPr>
          <w:lang w:val="en-US"/>
        </w:rPr>
        <w:t>,</w:t>
      </w:r>
      <w:r w:rsidR="007642F7" w:rsidRPr="007642F7">
        <w:rPr>
          <w:lang w:val="en-US"/>
        </w:rPr>
        <w:t xml:space="preserve"> </w:t>
      </w:r>
      <w:r w:rsidR="007642F7">
        <w:rPr>
          <w:lang w:val="en-US"/>
        </w:rPr>
        <w:t>emphasis</w:t>
      </w:r>
      <w:r w:rsidR="007642F7" w:rsidRPr="005A750D">
        <w:rPr>
          <w:lang w:val="en-US"/>
        </w:rPr>
        <w:t xml:space="preserve"> in orig</w:t>
      </w:r>
      <w:r w:rsidR="007642F7">
        <w:rPr>
          <w:lang w:val="en-US"/>
        </w:rPr>
        <w:t>.</w:t>
      </w:r>
      <w:r w:rsidR="001560AD" w:rsidRPr="00415E3B">
        <w:rPr>
          <w:lang w:val="en-US"/>
        </w:rPr>
        <w:t>). Both are inspired by neoliberal principles of self-</w:t>
      </w:r>
      <w:proofErr w:type="spellStart"/>
      <w:r w:rsidR="001560AD" w:rsidRPr="00415E3B">
        <w:rPr>
          <w:lang w:val="en-US"/>
        </w:rPr>
        <w:t>responsibilization</w:t>
      </w:r>
      <w:proofErr w:type="spellEnd"/>
      <w:r w:rsidR="001560AD" w:rsidRPr="00415E3B">
        <w:rPr>
          <w:lang w:val="en-US"/>
        </w:rPr>
        <w:t xml:space="preserve"> and </w:t>
      </w:r>
      <w:r w:rsidR="001560AD" w:rsidRPr="00415E3B">
        <w:rPr>
          <w:lang w:val="en-US"/>
        </w:rPr>
        <w:lastRenderedPageBreak/>
        <w:t xml:space="preserve">individualization and as Jan Masschelein and Maarten Simons add, students and researchers “have to understand themselves as entrepreneurs who invest, calculate, speculate, accumulate, and </w:t>
      </w:r>
      <w:r w:rsidR="001560AD" w:rsidRPr="00415E3B">
        <w:t>capitalise</w:t>
      </w:r>
      <w:r w:rsidR="001560AD">
        <w:rPr>
          <w:lang w:val="en-US"/>
        </w:rPr>
        <w:t>”</w:t>
      </w:r>
      <w:r w:rsidR="003226E0">
        <w:rPr>
          <w:lang w:val="en-US"/>
        </w:rPr>
        <w:t xml:space="preserve"> </w:t>
      </w:r>
      <w:r w:rsidR="001560AD" w:rsidRPr="00415E3B">
        <w:rPr>
          <w:lang w:val="en-US"/>
        </w:rPr>
        <w:t>(ibid, pp. 48</w:t>
      </w:r>
      <w:r w:rsidR="00B74314">
        <w:rPr>
          <w:lang w:val="en-US"/>
        </w:rPr>
        <w:t>–49</w:t>
      </w:r>
      <w:r w:rsidR="001560AD" w:rsidRPr="00415E3B">
        <w:rPr>
          <w:lang w:val="en-US"/>
        </w:rPr>
        <w:t xml:space="preserve">). </w:t>
      </w:r>
      <w:r w:rsidR="00C01922" w:rsidRPr="00C01922">
        <w:rPr>
          <w:lang w:val="en-US"/>
        </w:rPr>
        <w:t xml:space="preserve">Similarly, the emphasis on performance has replaced the conventional professionalism of teachers and professors (Ball, 2016, p. 1052). </w:t>
      </w:r>
      <w:r w:rsidR="00324F58" w:rsidRPr="00324F58">
        <w:rPr>
          <w:lang w:val="en-US"/>
        </w:rPr>
        <w:t xml:space="preserve">In addition to the principle of performance, market choice and competition are fundamental principles of </w:t>
      </w:r>
      <w:r w:rsidR="00930363">
        <w:rPr>
          <w:lang w:val="en-US"/>
        </w:rPr>
        <w:t>‘</w:t>
      </w:r>
      <w:r w:rsidR="00324F58" w:rsidRPr="00324F58">
        <w:rPr>
          <w:lang w:val="en-US"/>
        </w:rPr>
        <w:t>neoliberalism</w:t>
      </w:r>
      <w:r w:rsidR="00930363">
        <w:rPr>
          <w:lang w:val="en-US"/>
        </w:rPr>
        <w:t>’</w:t>
      </w:r>
      <w:r w:rsidR="00324F58" w:rsidRPr="00324F58">
        <w:rPr>
          <w:lang w:val="en-US"/>
        </w:rPr>
        <w:t xml:space="preserve"> (</w:t>
      </w:r>
      <w:r w:rsidR="00531D95">
        <w:rPr>
          <w:lang w:val="en-US"/>
        </w:rPr>
        <w:t>ibid., p. 1049</w:t>
      </w:r>
      <w:r w:rsidR="00324F58" w:rsidRPr="00324F58">
        <w:rPr>
          <w:lang w:val="en-US"/>
        </w:rPr>
        <w:t>), so self-responsibility can be linked to the pursuit of the best educational opportunities for labor market placement</w:t>
      </w:r>
      <w:r w:rsidR="00004646">
        <w:rPr>
          <w:lang w:val="en-US"/>
        </w:rPr>
        <w:t>.</w:t>
      </w:r>
    </w:p>
    <w:p w14:paraId="7283C0FF" w14:textId="66767E41" w:rsidR="00566653" w:rsidRPr="00415E3B" w:rsidRDefault="00D3680E" w:rsidP="00260333">
      <w:pPr>
        <w:spacing w:after="0" w:line="360" w:lineRule="auto"/>
        <w:ind w:firstLine="709"/>
        <w:rPr>
          <w:lang w:val="en-US"/>
        </w:rPr>
      </w:pPr>
      <w:r w:rsidRPr="00D3680E">
        <w:rPr>
          <w:lang w:val="en-US"/>
        </w:rPr>
        <w:t xml:space="preserve">In the context of market choices, the </w:t>
      </w:r>
      <w:r>
        <w:rPr>
          <w:lang w:val="en-US"/>
        </w:rPr>
        <w:t>‘</w:t>
      </w:r>
      <w:r w:rsidRPr="00D3680E">
        <w:rPr>
          <w:lang w:val="en-US"/>
        </w:rPr>
        <w:t>free</w:t>
      </w:r>
      <w:r>
        <w:rPr>
          <w:lang w:val="en-US"/>
        </w:rPr>
        <w:t>’</w:t>
      </w:r>
      <w:r w:rsidRPr="00D3680E">
        <w:rPr>
          <w:lang w:val="en-US"/>
        </w:rPr>
        <w:t xml:space="preserve"> school choice, as promoted by neoliberal reforms, is regarded as an </w:t>
      </w:r>
      <w:r>
        <w:rPr>
          <w:lang w:val="en-US"/>
        </w:rPr>
        <w:t>“</w:t>
      </w:r>
      <w:r w:rsidRPr="00D3680E">
        <w:rPr>
          <w:lang w:val="en-US"/>
        </w:rPr>
        <w:t>important value</w:t>
      </w:r>
      <w:r>
        <w:rPr>
          <w:lang w:val="en-US"/>
        </w:rPr>
        <w:t>”</w:t>
      </w:r>
      <w:r w:rsidRPr="00D3680E">
        <w:rPr>
          <w:lang w:val="en-US"/>
        </w:rPr>
        <w:t xml:space="preserve"> that can assist impoverished families in identifying a suitable educational institution for their children</w:t>
      </w:r>
      <w:r>
        <w:rPr>
          <w:lang w:val="en-US"/>
        </w:rPr>
        <w:t xml:space="preserve"> </w:t>
      </w:r>
      <w:r w:rsidR="00486FB4" w:rsidRPr="00975AD8">
        <w:rPr>
          <w:lang w:val="en-US"/>
        </w:rPr>
        <w:t>(Blum</w:t>
      </w:r>
      <w:r w:rsidRPr="005F65CF">
        <w:rPr>
          <w:lang w:val="en-US"/>
        </w:rPr>
        <w:t>, 2022</w:t>
      </w:r>
      <w:r w:rsidR="00486FB4" w:rsidRPr="00975AD8">
        <w:rPr>
          <w:lang w:val="en-US"/>
        </w:rPr>
        <w:t xml:space="preserve">, p. 262). </w:t>
      </w:r>
      <w:r w:rsidR="00213999" w:rsidRPr="00975AD8" w:rsidDel="00157314">
        <w:rPr>
          <w:lang w:val="en-US"/>
        </w:rPr>
        <w:t>However,</w:t>
      </w:r>
      <w:r w:rsidR="00213999" w:rsidRPr="00C3739D" w:rsidDel="00157314">
        <w:rPr>
          <w:lang w:val="en-US"/>
        </w:rPr>
        <w:t xml:space="preserve"> </w:t>
      </w:r>
      <w:r w:rsidR="002A5EBF" w:rsidRPr="00C3739D">
        <w:rPr>
          <w:lang w:val="en-US"/>
        </w:rPr>
        <w:t xml:space="preserve">scholars </w:t>
      </w:r>
      <w:r w:rsidR="005673AD" w:rsidRPr="00C3739D">
        <w:rPr>
          <w:lang w:val="en-US"/>
        </w:rPr>
        <w:t xml:space="preserve">note that hierarchical differentiation in educational institution choices, such as the </w:t>
      </w:r>
      <w:r w:rsidR="007642F7" w:rsidRPr="00C3739D">
        <w:rPr>
          <w:lang w:val="en-US"/>
        </w:rPr>
        <w:t>“</w:t>
      </w:r>
      <w:r w:rsidR="005673AD" w:rsidRPr="00C3739D">
        <w:rPr>
          <w:lang w:val="en-US"/>
        </w:rPr>
        <w:t>tripartite system</w:t>
      </w:r>
      <w:r w:rsidR="007642F7" w:rsidRPr="00C3739D">
        <w:rPr>
          <w:lang w:val="en-US"/>
        </w:rPr>
        <w:t>”</w:t>
      </w:r>
      <w:r w:rsidR="005673AD" w:rsidRPr="00C3739D">
        <w:rPr>
          <w:lang w:val="en-US"/>
        </w:rPr>
        <w:t xml:space="preserve"> in the US</w:t>
      </w:r>
      <w:r w:rsidR="00D435CB" w:rsidRPr="00C3739D">
        <w:rPr>
          <w:lang w:val="en-US"/>
        </w:rPr>
        <w:t>–private, suburban, and urban schooling–</w:t>
      </w:r>
      <w:r w:rsidR="005673AD" w:rsidRPr="00C3739D">
        <w:rPr>
          <w:lang w:val="en-US"/>
        </w:rPr>
        <w:t>and the UK</w:t>
      </w:r>
      <w:r w:rsidR="00D435CB" w:rsidRPr="00C3739D">
        <w:rPr>
          <w:lang w:val="en-US"/>
        </w:rPr>
        <w:t>–private fee-paying schools, schools opted out of school district control, and working-class local council and authority schools–</w:t>
      </w:r>
      <w:r w:rsidR="005673AD" w:rsidRPr="00C3739D">
        <w:rPr>
          <w:lang w:val="en-US"/>
        </w:rPr>
        <w:t>, deepens social divides (Hill</w:t>
      </w:r>
      <w:r w:rsidR="009E171B" w:rsidRPr="00C3739D">
        <w:rPr>
          <w:lang w:val="en-US"/>
        </w:rPr>
        <w:t xml:space="preserve"> et al.</w:t>
      </w:r>
      <w:r w:rsidR="005673AD" w:rsidRPr="00C3739D">
        <w:rPr>
          <w:lang w:val="en-US"/>
        </w:rPr>
        <w:t>, 2008, p. 118).</w:t>
      </w:r>
    </w:p>
    <w:p w14:paraId="6777C204" w14:textId="54EB8A15" w:rsidR="004C74A0" w:rsidRPr="00415E3B" w:rsidRDefault="004C74A0" w:rsidP="00260333">
      <w:pPr>
        <w:spacing w:after="0" w:line="360" w:lineRule="auto"/>
        <w:ind w:firstLine="709"/>
        <w:rPr>
          <w:lang w:val="en-US"/>
        </w:rPr>
      </w:pPr>
      <w:r w:rsidRPr="00415E3B">
        <w:rPr>
          <w:lang w:val="en-US"/>
        </w:rPr>
        <w:t xml:space="preserve">In summary, </w:t>
      </w:r>
      <w:r w:rsidR="00890C15">
        <w:rPr>
          <w:lang w:val="en-US"/>
        </w:rPr>
        <w:t xml:space="preserve">this </w:t>
      </w:r>
      <w:r w:rsidR="007642F7">
        <w:rPr>
          <w:lang w:val="en-US"/>
        </w:rPr>
        <w:t xml:space="preserve">section </w:t>
      </w:r>
      <w:r w:rsidR="00677D3D">
        <w:rPr>
          <w:lang w:val="en-US"/>
        </w:rPr>
        <w:t xml:space="preserve">has </w:t>
      </w:r>
      <w:r w:rsidR="00216CE8">
        <w:rPr>
          <w:lang w:val="en-US"/>
        </w:rPr>
        <w:t xml:space="preserve">demonstrated </w:t>
      </w:r>
      <w:r w:rsidR="00677D3D">
        <w:rPr>
          <w:lang w:val="en-US"/>
        </w:rPr>
        <w:t xml:space="preserve">that </w:t>
      </w:r>
      <w:r w:rsidRPr="00415E3B">
        <w:rPr>
          <w:lang w:val="en-US"/>
        </w:rPr>
        <w:t>neoliberal policies in education enhance market mechanisms and reduce the state</w:t>
      </w:r>
      <w:r w:rsidR="007642F7">
        <w:rPr>
          <w:lang w:val="en-US"/>
        </w:rPr>
        <w:t>’</w:t>
      </w:r>
      <w:r w:rsidRPr="00415E3B">
        <w:rPr>
          <w:lang w:val="en-US"/>
        </w:rPr>
        <w:t>s role, aligning educational provision with the needs of capital. This shift promotes competition, choice, and profitability in the education sector</w:t>
      </w:r>
      <w:r w:rsidR="00BC628F" w:rsidRPr="00BC628F">
        <w:rPr>
          <w:lang w:val="en-US"/>
        </w:rPr>
        <w:t xml:space="preserve">; however, it frequently undermines the accessibility and equity of public education. </w:t>
      </w:r>
      <w:r w:rsidR="002D7B93" w:rsidRPr="00480CFB">
        <w:rPr>
          <w:lang w:val="en-US"/>
        </w:rPr>
        <w:t>The market-driven approach has transformed education into an entity driven by business logic and a commodified sector, significantly impacting the roles</w:t>
      </w:r>
      <w:r w:rsidR="002D7B93" w:rsidRPr="00480CFB" w:rsidDel="00480CFB">
        <w:rPr>
          <w:lang w:val="en-US"/>
        </w:rPr>
        <w:t xml:space="preserve"> </w:t>
      </w:r>
      <w:r w:rsidR="002D7B93">
        <w:rPr>
          <w:lang w:val="en-US"/>
        </w:rPr>
        <w:t>and</w:t>
      </w:r>
      <w:r w:rsidR="005E0726">
        <w:rPr>
          <w:lang w:val="en-US"/>
        </w:rPr>
        <w:t xml:space="preserve"> </w:t>
      </w:r>
      <w:r w:rsidR="002D7B93" w:rsidRPr="00D00AB2">
        <w:rPr>
          <w:lang w:val="en-US"/>
        </w:rPr>
        <w:t>behaviors</w:t>
      </w:r>
      <w:r w:rsidR="002D7B93" w:rsidRPr="00415E3B">
        <w:rPr>
          <w:lang w:val="en-US"/>
        </w:rPr>
        <w:t xml:space="preserve"> of individuals within the education system.</w:t>
      </w:r>
    </w:p>
    <w:p w14:paraId="45155136" w14:textId="3606CBB1" w:rsidR="00912DBA" w:rsidRPr="00912DBA" w:rsidRDefault="00912DBA" w:rsidP="00260333">
      <w:pPr>
        <w:pStyle w:val="1"/>
        <w:spacing w:before="0" w:after="0" w:line="360" w:lineRule="auto"/>
        <w:ind w:left="0" w:firstLine="709"/>
        <w:rPr>
          <w:lang w:val="en-US"/>
        </w:rPr>
      </w:pPr>
      <w:bookmarkStart w:id="22" w:name="_Hlk237280405"/>
      <w:bookmarkEnd w:id="11"/>
      <w:r w:rsidRPr="00912DBA">
        <w:rPr>
          <w:lang w:val="en-US"/>
        </w:rPr>
        <w:t xml:space="preserve">Concluding remarks </w:t>
      </w:r>
    </w:p>
    <w:p w14:paraId="00BD67FE" w14:textId="30A449FD" w:rsidR="00BF27E3" w:rsidRPr="00734B10" w:rsidRDefault="00BF27E3" w:rsidP="00260333">
      <w:pPr>
        <w:spacing w:after="0" w:line="360" w:lineRule="auto"/>
        <w:ind w:firstLine="709"/>
        <w:rPr>
          <w:lang w:val="en-US"/>
        </w:rPr>
      </w:pPr>
      <w:r w:rsidRPr="00734B10">
        <w:rPr>
          <w:lang w:val="en-US"/>
        </w:rPr>
        <w:t xml:space="preserve">In line with Peck (2023), this </w:t>
      </w:r>
      <w:r w:rsidR="00957267">
        <w:rPr>
          <w:lang w:val="en-US"/>
        </w:rPr>
        <w:t>paper</w:t>
      </w:r>
      <w:r w:rsidRPr="00734B10">
        <w:rPr>
          <w:lang w:val="en-US"/>
        </w:rPr>
        <w:t xml:space="preserve"> has argued that there is no complete </w:t>
      </w:r>
      <w:r w:rsidR="002B6B38" w:rsidRPr="00734B10">
        <w:rPr>
          <w:lang w:val="en-US"/>
        </w:rPr>
        <w:t>‘</w:t>
      </w:r>
      <w:r w:rsidRPr="00734B10">
        <w:rPr>
          <w:lang w:val="en-US"/>
        </w:rPr>
        <w:t>neoliberalism</w:t>
      </w:r>
      <w:r w:rsidR="002B6B38" w:rsidRPr="00734B10">
        <w:rPr>
          <w:lang w:val="en-US"/>
        </w:rPr>
        <w:t>’</w:t>
      </w:r>
      <w:r w:rsidRPr="00734B10">
        <w:rPr>
          <w:lang w:val="en-US"/>
        </w:rPr>
        <w:t xml:space="preserve"> (p. 25), but rather a continuous process of implementing more neoliberal policies, namely </w:t>
      </w:r>
      <w:proofErr w:type="spellStart"/>
      <w:r w:rsidRPr="00734B10">
        <w:rPr>
          <w:i/>
          <w:iCs/>
          <w:lang w:val="en-US"/>
        </w:rPr>
        <w:t>neoliberalization</w:t>
      </w:r>
      <w:proofErr w:type="spellEnd"/>
      <w:r w:rsidRPr="00734B10">
        <w:rPr>
          <w:lang w:val="en-US"/>
        </w:rPr>
        <w:t xml:space="preserve">. The non-death of </w:t>
      </w:r>
      <w:r w:rsidR="005F35CA" w:rsidRPr="00734B10">
        <w:rPr>
          <w:lang w:val="en-US"/>
        </w:rPr>
        <w:t>‘</w:t>
      </w:r>
      <w:r w:rsidRPr="00734B10">
        <w:rPr>
          <w:lang w:val="en-US"/>
        </w:rPr>
        <w:t>neoliberalism</w:t>
      </w:r>
      <w:r w:rsidR="005F35CA" w:rsidRPr="00734B10">
        <w:rPr>
          <w:lang w:val="en-US"/>
        </w:rPr>
        <w:t>’</w:t>
      </w:r>
      <w:r w:rsidRPr="00734B10">
        <w:rPr>
          <w:lang w:val="en-US"/>
        </w:rPr>
        <w:t xml:space="preserve"> (Crouch, 2011) could be explained precisely by its procedural and ad</w:t>
      </w:r>
      <w:r w:rsidR="00F91F23" w:rsidRPr="00734B10">
        <w:rPr>
          <w:lang w:val="en-US"/>
        </w:rPr>
        <w:t>a</w:t>
      </w:r>
      <w:r w:rsidRPr="00734B10">
        <w:rPr>
          <w:lang w:val="en-US"/>
        </w:rPr>
        <w:t>ptive identity.</w:t>
      </w:r>
    </w:p>
    <w:p w14:paraId="7D4B22D5" w14:textId="76072BED" w:rsidR="00BF27E3" w:rsidRPr="00494495" w:rsidRDefault="00BF27E3" w:rsidP="00260333">
      <w:pPr>
        <w:spacing w:after="0" w:line="360" w:lineRule="auto"/>
        <w:ind w:firstLine="709"/>
        <w:rPr>
          <w:lang w:val="en-US"/>
        </w:rPr>
      </w:pPr>
      <w:proofErr w:type="spellStart"/>
      <w:r w:rsidRPr="00734B10">
        <w:t>Neoliberalization</w:t>
      </w:r>
      <w:proofErr w:type="spellEnd"/>
      <w:r w:rsidRPr="00734B10">
        <w:t xml:space="preserve"> is predicated on the notion of the state's role in regulating markets to ensure their proper functioning. This includes the extension of market logic into traditionally non-market areas such as education. </w:t>
      </w:r>
      <w:r w:rsidR="008539CF" w:rsidRPr="00734B10">
        <w:rPr>
          <w:lang w:val="en-US"/>
        </w:rPr>
        <w:t xml:space="preserve">In the context of </w:t>
      </w:r>
      <w:proofErr w:type="spellStart"/>
      <w:r w:rsidR="008539CF" w:rsidRPr="00734B10">
        <w:rPr>
          <w:lang w:val="en-US"/>
        </w:rPr>
        <w:t>neoliberalization</w:t>
      </w:r>
      <w:proofErr w:type="spellEnd"/>
      <w:r w:rsidR="008539CF" w:rsidRPr="00734B10">
        <w:rPr>
          <w:lang w:val="en-US"/>
        </w:rPr>
        <w:t>, education is increasingly commodified, transforming educational institutions and their subjects. It is imperative that both of these entities ad</w:t>
      </w:r>
      <w:r w:rsidR="00F91F23" w:rsidRPr="00734B10">
        <w:rPr>
          <w:lang w:val="en-US"/>
        </w:rPr>
        <w:t>a</w:t>
      </w:r>
      <w:r w:rsidR="008539CF" w:rsidRPr="00734B10">
        <w:rPr>
          <w:lang w:val="en-US"/>
        </w:rPr>
        <w:t>pt a business-logic approach (see section 3).</w:t>
      </w:r>
    </w:p>
    <w:p w14:paraId="468441FC" w14:textId="19474B49" w:rsidR="00BF27E3" w:rsidRPr="00734B10" w:rsidRDefault="00BF27E3" w:rsidP="00260333">
      <w:pPr>
        <w:spacing w:after="0" w:line="360" w:lineRule="auto"/>
        <w:ind w:firstLine="709"/>
        <w:rPr>
          <w:lang w:val="en-US"/>
        </w:rPr>
      </w:pPr>
      <w:r w:rsidRPr="00734B10">
        <w:rPr>
          <w:lang w:val="en-US"/>
        </w:rPr>
        <w:t xml:space="preserve">Furthermore, I have highlighted that </w:t>
      </w:r>
      <w:proofErr w:type="spellStart"/>
      <w:r w:rsidRPr="00734B10">
        <w:rPr>
          <w:lang w:val="en-US"/>
        </w:rPr>
        <w:t>neoliberalization</w:t>
      </w:r>
      <w:proofErr w:type="spellEnd"/>
      <w:r w:rsidRPr="00734B10">
        <w:rPr>
          <w:lang w:val="en-US"/>
        </w:rPr>
        <w:t xml:space="preserve"> has, in certain instances, been imposed </w:t>
      </w:r>
      <w:r w:rsidR="00FF6B93" w:rsidRPr="00734B10">
        <w:rPr>
          <w:lang w:val="en-US"/>
        </w:rPr>
        <w:t xml:space="preserve">against </w:t>
      </w:r>
      <w:r w:rsidRPr="00734B10">
        <w:rPr>
          <w:lang w:val="en-US"/>
        </w:rPr>
        <w:t xml:space="preserve">the democratically expressed will of the population (see the aforementioned cases of Chile and Greece). Analogous democratic deficiencies emerge in the context of global </w:t>
      </w:r>
      <w:r w:rsidRPr="00734B10">
        <w:rPr>
          <w:lang w:val="en-US"/>
        </w:rPr>
        <w:lastRenderedPageBreak/>
        <w:t>education</w:t>
      </w:r>
      <w:r w:rsidR="004342A4" w:rsidRPr="00734B10">
        <w:rPr>
          <w:lang w:val="en-US"/>
        </w:rPr>
        <w:t>al governance</w:t>
      </w:r>
      <w:r w:rsidRPr="00734B10">
        <w:rPr>
          <w:lang w:val="en-US"/>
        </w:rPr>
        <w:t xml:space="preserve"> (see the section </w:t>
      </w:r>
      <w:proofErr w:type="spellStart"/>
      <w:r w:rsidR="003F0C4C" w:rsidRPr="00734B10">
        <w:rPr>
          <w:i/>
          <w:iCs/>
          <w:lang w:val="en-US"/>
        </w:rPr>
        <w:t>Neoliberalization</w:t>
      </w:r>
      <w:proofErr w:type="spellEnd"/>
      <w:r w:rsidR="003F0C4C" w:rsidRPr="00734B10">
        <w:rPr>
          <w:i/>
          <w:iCs/>
          <w:lang w:val="en-US"/>
        </w:rPr>
        <w:t xml:space="preserve"> and (global) educational governance</w:t>
      </w:r>
      <w:r w:rsidRPr="00734B10">
        <w:rPr>
          <w:lang w:val="en-US"/>
        </w:rPr>
        <w:t xml:space="preserve">). The crux of this issue lies in the </w:t>
      </w:r>
      <w:r w:rsidR="00AC419F" w:rsidRPr="00734B10">
        <w:rPr>
          <w:lang w:val="en-US"/>
        </w:rPr>
        <w:t xml:space="preserve">lack </w:t>
      </w:r>
      <w:r w:rsidRPr="00734B10">
        <w:rPr>
          <w:lang w:val="en-US"/>
        </w:rPr>
        <w:t xml:space="preserve">of democratic oversight in the decision-making processes within international organizations that exert significant influence on national education policies, </w:t>
      </w:r>
      <w:r w:rsidR="00AC419F" w:rsidRPr="00734B10">
        <w:rPr>
          <w:lang w:val="en-US"/>
        </w:rPr>
        <w:t>even though</w:t>
      </w:r>
      <w:r w:rsidRPr="00734B10">
        <w:rPr>
          <w:lang w:val="en-US"/>
        </w:rPr>
        <w:t xml:space="preserve"> it is ultimately national governments that approve these policies. </w:t>
      </w:r>
    </w:p>
    <w:p w14:paraId="5AE4489F" w14:textId="59AF220B" w:rsidR="00BF27E3" w:rsidRPr="00734B10" w:rsidRDefault="004820BF" w:rsidP="00260333">
      <w:pPr>
        <w:spacing w:after="0" w:line="360" w:lineRule="auto"/>
        <w:ind w:firstLine="709"/>
        <w:rPr>
          <w:lang w:val="en-US"/>
        </w:rPr>
      </w:pPr>
      <w:r w:rsidRPr="00734B10">
        <w:rPr>
          <w:lang w:val="en-US"/>
        </w:rPr>
        <w:t>Concurrently, the implementation of neoliberal policies in education poses further challenges</w:t>
      </w:r>
      <w:r w:rsidR="00B25817" w:rsidRPr="00734B10">
        <w:rPr>
          <w:lang w:val="en-US"/>
        </w:rPr>
        <w:t>.</w:t>
      </w:r>
      <w:r w:rsidRPr="00734B10">
        <w:rPr>
          <w:lang w:val="en-US"/>
        </w:rPr>
        <w:t xml:space="preserve"> </w:t>
      </w:r>
      <w:r w:rsidR="008F7C50" w:rsidRPr="00734B10">
        <w:rPr>
          <w:lang w:val="en-US"/>
        </w:rPr>
        <w:t xml:space="preserve">From the preceding analysis, two major issues emerge: the deepening of social inequalities and the erosion of education as a public good. The following discussion elaborates on these challenges and concludes with reflections on future developments of </w:t>
      </w:r>
      <w:proofErr w:type="spellStart"/>
      <w:r w:rsidR="008F7C50" w:rsidRPr="00734B10">
        <w:rPr>
          <w:lang w:val="en-US"/>
        </w:rPr>
        <w:t>neoliberalization</w:t>
      </w:r>
      <w:proofErr w:type="spellEnd"/>
      <w:r w:rsidR="008F7C50" w:rsidRPr="00734B10">
        <w:rPr>
          <w:lang w:val="en-US"/>
        </w:rPr>
        <w:t xml:space="preserve"> that educational research should consider.</w:t>
      </w:r>
    </w:p>
    <w:p w14:paraId="02C2E112" w14:textId="3267B950" w:rsidR="00BF27E3" w:rsidRPr="00734B10" w:rsidRDefault="00490220" w:rsidP="00260333">
      <w:pPr>
        <w:spacing w:after="0" w:line="360" w:lineRule="auto"/>
        <w:ind w:firstLine="709"/>
        <w:rPr>
          <w:lang w:val="en-US"/>
        </w:rPr>
      </w:pPr>
      <w:r w:rsidRPr="00734B10">
        <w:rPr>
          <w:lang w:val="en-US"/>
        </w:rPr>
        <w:t>A key challenge lies in the exacerbation of social inequalities</w:t>
      </w:r>
      <w:r w:rsidR="008F7C50" w:rsidRPr="00734B10">
        <w:rPr>
          <w:lang w:val="en-US"/>
        </w:rPr>
        <w:t>. Neoliberal reforms in education often intensify rather than reduce social disparities</w:t>
      </w:r>
      <w:r w:rsidR="00BF27E3" w:rsidRPr="00734B10">
        <w:rPr>
          <w:lang w:val="en-US"/>
        </w:rPr>
        <w:t xml:space="preserve">. Researchers highlight how the hierarchical differentiation of educational institution choices deepens social divides (Hill et al., 2008, p. 118). The introduction of new technologies under </w:t>
      </w:r>
      <w:proofErr w:type="spellStart"/>
      <w:r w:rsidR="005F35CA" w:rsidRPr="00734B10">
        <w:rPr>
          <w:lang w:val="en-US"/>
        </w:rPr>
        <w:t>neoliberalization</w:t>
      </w:r>
      <w:proofErr w:type="spellEnd"/>
      <w:r w:rsidR="005F35CA" w:rsidRPr="00734B10" w:rsidDel="005F35CA">
        <w:rPr>
          <w:lang w:val="en-US"/>
        </w:rPr>
        <w:t xml:space="preserve"> </w:t>
      </w:r>
      <w:r w:rsidR="00BF27E3" w:rsidRPr="00734B10">
        <w:rPr>
          <w:lang w:val="en-US"/>
        </w:rPr>
        <w:t xml:space="preserve">also contributes to these inequalities in society by overlooking critical factors such as race, class and gender, thereby perpetuating structural educational inequalities (Slater &amp; Seawright 2018, p. 382). Klees (2020) critiques the neoliberal narrative that education leads to economic growth and equality, pointing out that decades of such reforms have failed to deliver on these promises (p. 12). </w:t>
      </w:r>
      <w:r w:rsidR="008F7C50" w:rsidRPr="00734B10">
        <w:rPr>
          <w:lang w:val="en-US"/>
        </w:rPr>
        <w:t xml:space="preserve">Even though meritocracy—an idea closely linked to </w:t>
      </w:r>
      <w:proofErr w:type="spellStart"/>
      <w:r w:rsidR="008F7C50" w:rsidRPr="00734B10">
        <w:rPr>
          <w:lang w:val="en-US"/>
        </w:rPr>
        <w:t>neoliberalization</w:t>
      </w:r>
      <w:proofErr w:type="spellEnd"/>
      <w:r w:rsidR="008F7C50" w:rsidRPr="00734B10">
        <w:rPr>
          <w:lang w:val="en-US"/>
        </w:rPr>
        <w:t xml:space="preserve">—appears to offer fairness and opportunity especially in the educational field, it often amplifies inequality in practice. </w:t>
      </w:r>
      <w:r w:rsidR="00FF6B93" w:rsidRPr="00734B10">
        <w:rPr>
          <w:lang w:val="en-US"/>
        </w:rPr>
        <w:t>M</w:t>
      </w:r>
      <w:r w:rsidR="00BF27E3" w:rsidRPr="00734B10">
        <w:rPr>
          <w:lang w:val="en-US"/>
        </w:rPr>
        <w:t xml:space="preserve">erit in the educational field is not alone enough for more fairness and justice. As Michael J. Sandel (2020) points out, equality of opportunity is a necessary corrective to injustice but remains an insufficient foundation for a just society. </w:t>
      </w:r>
      <w:r w:rsidR="008539CF" w:rsidRPr="00734B10">
        <w:rPr>
          <w:lang w:val="en-US"/>
        </w:rPr>
        <w:t>Furthermore, the neoliberal emphasis on social mobility has the paradoxical effect of perpetuating inequality by reinforcing a system in which advancement is contingent upon pre-existing disparities (</w:t>
      </w:r>
      <w:r w:rsidR="00AC419F" w:rsidRPr="00734B10">
        <w:rPr>
          <w:lang w:val="en-US"/>
        </w:rPr>
        <w:t xml:space="preserve">ibid., </w:t>
      </w:r>
      <w:r w:rsidR="008539CF" w:rsidRPr="00734B10">
        <w:rPr>
          <w:lang w:val="en-US"/>
        </w:rPr>
        <w:t>pp. 223–224).</w:t>
      </w:r>
    </w:p>
    <w:p w14:paraId="094112D5" w14:textId="5F1FE265" w:rsidR="00BF27E3" w:rsidRDefault="00490220" w:rsidP="00260333">
      <w:pPr>
        <w:spacing w:after="0" w:line="360" w:lineRule="auto"/>
        <w:ind w:firstLine="709"/>
      </w:pPr>
      <w:r w:rsidRPr="00734B10">
        <w:rPr>
          <w:lang w:val="en-US"/>
        </w:rPr>
        <w:t>Closely intertwined with this issue of inequality is the second major challenge: the erosion of education as a public good. Within neoliberal frameworks, education is increasingly redefined in market terms, reducing its collective and civic dimensions</w:t>
      </w:r>
      <w:r w:rsidRPr="00734B10" w:rsidDel="00490220">
        <w:rPr>
          <w:lang w:val="en-US"/>
        </w:rPr>
        <w:t xml:space="preserve"> </w:t>
      </w:r>
      <w:r w:rsidR="00BF27E3" w:rsidRPr="00734B10">
        <w:rPr>
          <w:lang w:val="en-US"/>
        </w:rPr>
        <w:t xml:space="preserve">(Brown, 2019b, p. 545). Focusing on higher education, </w:t>
      </w:r>
      <w:proofErr w:type="spellStart"/>
      <w:r w:rsidR="00BF27E3" w:rsidRPr="00734B10">
        <w:rPr>
          <w:lang w:val="en-US"/>
        </w:rPr>
        <w:t>Masschelein</w:t>
      </w:r>
      <w:proofErr w:type="spellEnd"/>
      <w:r w:rsidR="00BF27E3" w:rsidRPr="00734B10">
        <w:rPr>
          <w:lang w:val="en-US"/>
        </w:rPr>
        <w:t xml:space="preserve"> and Simons (2018) emphasize the intrinsic value of knowledge and the collective engagement in learning, based on the Humboldtian approach to pedagogy (ibid., p. 53), which contrasts sharply with neoliberal ideals of individualism, competence and market-driven education. </w:t>
      </w:r>
      <w:r w:rsidR="00AC419F" w:rsidRPr="00734B10">
        <w:t xml:space="preserve">The authors </w:t>
      </w:r>
      <w:r w:rsidR="00F50657" w:rsidRPr="00734B10">
        <w:t>contend</w:t>
      </w:r>
      <w:r w:rsidR="00BF27E3" w:rsidRPr="00734B10">
        <w:t xml:space="preserve"> that the </w:t>
      </w:r>
      <w:r w:rsidR="00F50657" w:rsidRPr="00734B10">
        <w:t xml:space="preserve">increasing </w:t>
      </w:r>
      <w:r w:rsidR="00BF27E3" w:rsidRPr="00734B10">
        <w:t xml:space="preserve">marketization of education undermines its public character and </w:t>
      </w:r>
      <w:r w:rsidR="00F50657" w:rsidRPr="00734B10">
        <w:t xml:space="preserve">advocate </w:t>
      </w:r>
      <w:r w:rsidR="00BF27E3" w:rsidRPr="00734B10">
        <w:t xml:space="preserve">for a </w:t>
      </w:r>
      <w:r w:rsidR="00F50657" w:rsidRPr="00734B10">
        <w:t xml:space="preserve">transition </w:t>
      </w:r>
      <w:r w:rsidR="00BF27E3" w:rsidRPr="00734B10">
        <w:t xml:space="preserve">from neoliberal “accountability” to “response-ability” </w:t>
      </w:r>
      <w:r w:rsidR="00BF27E3" w:rsidRPr="00734B10">
        <w:rPr>
          <w:lang w:val="en-US"/>
        </w:rPr>
        <w:t>(ibid., p. 55)</w:t>
      </w:r>
      <w:r w:rsidR="005F35CA" w:rsidRPr="00734B10">
        <w:rPr>
          <w:lang w:val="en-US"/>
        </w:rPr>
        <w:t xml:space="preserve">. They emphasize the necessity to </w:t>
      </w:r>
      <w:r w:rsidR="005F35CA" w:rsidRPr="00734B10">
        <w:rPr>
          <w:lang w:val="en-US"/>
        </w:rPr>
        <w:lastRenderedPageBreak/>
        <w:t xml:space="preserve">resist the neoliberal transformation of education into a purely market-driven business and to preserve the public and collective character of education (ibid., p. 48). </w:t>
      </w:r>
      <w:r w:rsidR="00C14A31" w:rsidRPr="00734B10">
        <w:rPr>
          <w:lang w:val="en-US"/>
        </w:rPr>
        <w:t xml:space="preserve">Nonetheless, this argument also entails a demand for subjects (i.e., students and </w:t>
      </w:r>
      <w:r w:rsidR="0004784D" w:rsidRPr="00734B10">
        <w:rPr>
          <w:lang w:val="en-US"/>
        </w:rPr>
        <w:t>faculty</w:t>
      </w:r>
      <w:r w:rsidR="00C14A31" w:rsidRPr="00734B10">
        <w:rPr>
          <w:lang w:val="en-US"/>
        </w:rPr>
        <w:t xml:space="preserve">) to resist not only the transformation of institutions but also their own transformation. In other words, it </w:t>
      </w:r>
      <w:r w:rsidR="00C36AD2" w:rsidRPr="00734B10">
        <w:rPr>
          <w:lang w:val="en-US"/>
        </w:rPr>
        <w:t>involves</w:t>
      </w:r>
      <w:r w:rsidR="00C14A31" w:rsidRPr="00734B10">
        <w:rPr>
          <w:lang w:val="en-US"/>
        </w:rPr>
        <w:t xml:space="preserve"> rejecti</w:t>
      </w:r>
      <w:r w:rsidR="00C36AD2" w:rsidRPr="00734B10">
        <w:rPr>
          <w:lang w:val="en-US"/>
        </w:rPr>
        <w:t xml:space="preserve">ng the model </w:t>
      </w:r>
      <w:r w:rsidR="00C14A31" w:rsidRPr="00734B10">
        <w:rPr>
          <w:lang w:val="en-US"/>
        </w:rPr>
        <w:t>of</w:t>
      </w:r>
      <w:r w:rsidR="005F35CA" w:rsidRPr="00734B10">
        <w:rPr>
          <w:lang w:val="en-US"/>
        </w:rPr>
        <w:t xml:space="preserve"> the</w:t>
      </w:r>
      <w:r w:rsidR="00C14A31" w:rsidRPr="00734B10">
        <w:rPr>
          <w:lang w:val="en-US"/>
        </w:rPr>
        <w:t xml:space="preserve"> </w:t>
      </w:r>
      <w:r w:rsidR="00C14A31" w:rsidRPr="00734B10">
        <w:rPr>
          <w:i/>
          <w:iCs/>
          <w:lang w:val="en-US"/>
        </w:rPr>
        <w:t xml:space="preserve">homo </w:t>
      </w:r>
      <w:proofErr w:type="spellStart"/>
      <w:r w:rsidR="00C14A31" w:rsidRPr="00734B10">
        <w:rPr>
          <w:i/>
          <w:iCs/>
          <w:lang w:val="en-US"/>
        </w:rPr>
        <w:t>oeconomicus</w:t>
      </w:r>
      <w:proofErr w:type="spellEnd"/>
      <w:r w:rsidR="00C14A31" w:rsidRPr="00734B10">
        <w:rPr>
          <w:lang w:val="en-US"/>
        </w:rPr>
        <w:t xml:space="preserve"> and </w:t>
      </w:r>
      <w:r w:rsidR="00C36AD2" w:rsidRPr="00734B10">
        <w:rPr>
          <w:lang w:val="en-US"/>
        </w:rPr>
        <w:t xml:space="preserve">the accompanying ideology </w:t>
      </w:r>
      <w:r w:rsidR="00C14A31" w:rsidRPr="00734B10">
        <w:rPr>
          <w:lang w:val="en-US"/>
        </w:rPr>
        <w:t xml:space="preserve">of </w:t>
      </w:r>
      <w:r w:rsidR="00F50657" w:rsidRPr="00734B10">
        <w:rPr>
          <w:lang w:val="en-US"/>
        </w:rPr>
        <w:t>self-</w:t>
      </w:r>
      <w:proofErr w:type="spellStart"/>
      <w:r w:rsidR="00C14A31" w:rsidRPr="00734B10">
        <w:rPr>
          <w:lang w:val="en-US"/>
        </w:rPr>
        <w:t>responsibilization</w:t>
      </w:r>
      <w:proofErr w:type="spellEnd"/>
      <w:r w:rsidR="00C14A31" w:rsidRPr="00734B10">
        <w:rPr>
          <w:lang w:val="en-US"/>
        </w:rPr>
        <w:t xml:space="preserve">. </w:t>
      </w:r>
      <w:r w:rsidR="00C36AD2" w:rsidRPr="00734B10">
        <w:t xml:space="preserve">Ultimately, this means challenging the </w:t>
      </w:r>
      <w:proofErr w:type="spellStart"/>
      <w:r w:rsidR="00C36AD2" w:rsidRPr="00734B10">
        <w:t>entrepreneurialization</w:t>
      </w:r>
      <w:proofErr w:type="spellEnd"/>
      <w:r w:rsidR="00C36AD2" w:rsidRPr="00734B10">
        <w:t xml:space="preserve"> of academic and student identities, reaffirming education as a shared human and civic </w:t>
      </w:r>
      <w:proofErr w:type="spellStart"/>
      <w:r w:rsidR="00C36AD2" w:rsidRPr="00734B10">
        <w:t>endeavor</w:t>
      </w:r>
      <w:proofErr w:type="spellEnd"/>
      <w:r w:rsidR="00C36AD2" w:rsidRPr="00734B10">
        <w:t xml:space="preserve">. </w:t>
      </w:r>
    </w:p>
    <w:p w14:paraId="4DBA49EB" w14:textId="02B603F4" w:rsidR="00AC0DC0" w:rsidRPr="00734B10" w:rsidRDefault="00AC0DC0" w:rsidP="00260333">
      <w:pPr>
        <w:spacing w:after="0" w:line="360" w:lineRule="auto"/>
        <w:ind w:firstLine="709"/>
        <w:rPr>
          <w:lang w:val="en-US"/>
        </w:rPr>
      </w:pPr>
      <w:r w:rsidRPr="00AC0DC0">
        <w:rPr>
          <w:lang w:val="en-US"/>
        </w:rPr>
        <w:t>F</w:t>
      </w:r>
      <w:r>
        <w:rPr>
          <w:lang w:val="en-US"/>
        </w:rPr>
        <w:t>inally, f</w:t>
      </w:r>
      <w:r w:rsidRPr="00AC0DC0">
        <w:rPr>
          <w:lang w:val="en-US"/>
        </w:rPr>
        <w:t xml:space="preserve">uture research should examine how </w:t>
      </w:r>
      <w:proofErr w:type="spellStart"/>
      <w:r w:rsidRPr="00AC0DC0">
        <w:rPr>
          <w:lang w:val="en-US"/>
        </w:rPr>
        <w:t>neoliberalization</w:t>
      </w:r>
      <w:proofErr w:type="spellEnd"/>
      <w:r w:rsidRPr="00AC0DC0">
        <w:rPr>
          <w:lang w:val="en-US"/>
        </w:rPr>
        <w:t xml:space="preserve"> continues to evolve within national education systems. The Greek case offers an important context for examining how </w:t>
      </w:r>
      <w:r w:rsidR="009E1A9B">
        <w:rPr>
          <w:lang w:val="en-US"/>
        </w:rPr>
        <w:t xml:space="preserve">neoliberal </w:t>
      </w:r>
      <w:r w:rsidRPr="00AC0DC0">
        <w:rPr>
          <w:lang w:val="en-US"/>
        </w:rPr>
        <w:t>reforms introduced during austerity continue to evolve beyond the austerity period.</w:t>
      </w:r>
      <w:r w:rsidR="00813705">
        <w:rPr>
          <w:lang w:val="en-US"/>
        </w:rPr>
        <w:t xml:space="preserve"> The recent</w:t>
      </w:r>
      <w:r w:rsidR="00813705" w:rsidRPr="00202AA0">
        <w:rPr>
          <w:lang w:val="en-US"/>
        </w:rPr>
        <w:t xml:space="preserve"> </w:t>
      </w:r>
      <w:r w:rsidR="00813705">
        <w:rPr>
          <w:lang w:val="en-US"/>
        </w:rPr>
        <w:t>introduction</w:t>
      </w:r>
      <w:r w:rsidR="00813705" w:rsidRPr="00202AA0">
        <w:rPr>
          <w:lang w:val="en-US"/>
        </w:rPr>
        <w:t xml:space="preserve"> of Law 5094/2024 </w:t>
      </w:r>
      <w:r w:rsidR="009E1A9B">
        <w:rPr>
          <w:lang w:val="en-US"/>
        </w:rPr>
        <w:t>i</w:t>
      </w:r>
      <w:r w:rsidR="00813705" w:rsidRPr="00202AA0">
        <w:rPr>
          <w:lang w:val="en-US"/>
        </w:rPr>
        <w:t>s a salient example</w:t>
      </w:r>
      <w:r w:rsidR="009E1A9B">
        <w:rPr>
          <w:lang w:val="en-US"/>
        </w:rPr>
        <w:t xml:space="preserve"> of this</w:t>
      </w:r>
      <w:r w:rsidR="00813705" w:rsidRPr="00202AA0">
        <w:rPr>
          <w:lang w:val="en-US"/>
        </w:rPr>
        <w:t>.</w:t>
      </w:r>
      <w:r w:rsidR="00813705">
        <w:rPr>
          <w:lang w:val="en-US"/>
        </w:rPr>
        <w:t xml:space="preserve"> This legislative act has introduced a regulatory framework for </w:t>
      </w:r>
      <w:r w:rsidR="00813705" w:rsidRPr="00FE7153">
        <w:rPr>
          <w:lang w:val="en-US"/>
        </w:rPr>
        <w:t>the operation of non</w:t>
      </w:r>
      <w:r w:rsidR="00813705">
        <w:rPr>
          <w:lang w:val="en-US"/>
        </w:rPr>
        <w:t>-</w:t>
      </w:r>
      <w:r w:rsidR="00813705" w:rsidRPr="00FE7153">
        <w:rPr>
          <w:lang w:val="en-US"/>
        </w:rPr>
        <w:t>profit branches of foreign universities</w:t>
      </w:r>
      <w:r w:rsidR="00813705">
        <w:rPr>
          <w:lang w:val="en-US"/>
        </w:rPr>
        <w:t>. The law</w:t>
      </w:r>
      <w:r w:rsidR="009E1A9B">
        <w:rPr>
          <w:lang w:val="en-US"/>
        </w:rPr>
        <w:t xml:space="preserve"> </w:t>
      </w:r>
      <w:r w:rsidR="00813705">
        <w:rPr>
          <w:lang w:val="en-US"/>
        </w:rPr>
        <w:t>promote</w:t>
      </w:r>
      <w:r w:rsidR="009E1A9B">
        <w:rPr>
          <w:lang w:val="en-US"/>
        </w:rPr>
        <w:t>s</w:t>
      </w:r>
      <w:r w:rsidR="00813705">
        <w:rPr>
          <w:lang w:val="en-US"/>
        </w:rPr>
        <w:t xml:space="preserve"> not only a</w:t>
      </w:r>
      <w:r w:rsidR="00813705" w:rsidRPr="00734B10">
        <w:rPr>
          <w:lang w:val="en-US"/>
        </w:rPr>
        <w:t xml:space="preserve"> business-logic</w:t>
      </w:r>
      <w:r w:rsidR="00813705">
        <w:rPr>
          <w:lang w:val="en-US"/>
        </w:rPr>
        <w:t xml:space="preserve">, but also a competition environment between the “non-profit” branches, which charge tuition fees, and the public universities in Greece. </w:t>
      </w:r>
    </w:p>
    <w:bookmarkEnd w:id="22"/>
    <w:p w14:paraId="4206C3AA" w14:textId="77777777" w:rsidR="001E3846" w:rsidRPr="005B51D7" w:rsidRDefault="005C6B1C" w:rsidP="00260333">
      <w:pPr>
        <w:spacing w:after="0" w:line="360" w:lineRule="auto"/>
        <w:ind w:firstLine="709"/>
        <w:rPr>
          <w:b/>
          <w:bCs/>
          <w:lang w:val="en-US"/>
        </w:rPr>
      </w:pPr>
      <w:r w:rsidRPr="005B51D7">
        <w:rPr>
          <w:lang w:val="en-US"/>
        </w:rPr>
        <w:br w:type="page"/>
      </w:r>
    </w:p>
    <w:p w14:paraId="6ED05A9D" w14:textId="730BCA67" w:rsidR="001E3846" w:rsidRPr="00AA24C3" w:rsidRDefault="001E3846" w:rsidP="00260333">
      <w:pPr>
        <w:spacing w:line="360" w:lineRule="auto"/>
        <w:ind w:firstLine="709"/>
        <w:rPr>
          <w:b/>
          <w:bCs/>
          <w:lang w:val="pt-BR"/>
        </w:rPr>
      </w:pPr>
      <w:r w:rsidRPr="00AA24C3">
        <w:rPr>
          <w:b/>
          <w:bCs/>
          <w:lang w:val="pt-BR"/>
        </w:rPr>
        <w:lastRenderedPageBreak/>
        <w:t>Reference</w:t>
      </w:r>
      <w:r w:rsidR="0010566B" w:rsidRPr="00AA24C3">
        <w:rPr>
          <w:b/>
          <w:bCs/>
          <w:lang w:val="pt-BR"/>
        </w:rPr>
        <w:t>s</w:t>
      </w:r>
    </w:p>
    <w:p w14:paraId="6928E20C"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AA24C3">
        <w:rPr>
          <w:color w:val="404040"/>
          <w:lang w:val="pt-BR"/>
        </w:rPr>
        <w:t xml:space="preserve">Au, W., &amp; Ferrare, J. (2015). </w:t>
      </w:r>
      <w:r w:rsidRPr="0027618D">
        <w:rPr>
          <w:color w:val="404040"/>
          <w:lang w:val="fr-FR"/>
        </w:rPr>
        <w:t xml:space="preserve">Introduction. </w:t>
      </w:r>
      <w:r w:rsidRPr="0010566B">
        <w:rPr>
          <w:color w:val="404040"/>
          <w:lang w:val="en-US"/>
        </w:rPr>
        <w:t>Neoliberalism, social networks, and the new governance of education. In W. Au &amp; J. Ferrare (Eds.), </w:t>
      </w:r>
      <w:r w:rsidRPr="0010566B">
        <w:rPr>
          <w:i/>
          <w:iCs/>
          <w:color w:val="404040"/>
          <w:lang w:val="en-US"/>
        </w:rPr>
        <w:t>Mapping corporate education reform: Power and policy networks in the neoliberal state</w:t>
      </w:r>
      <w:r w:rsidRPr="0010566B">
        <w:rPr>
          <w:color w:val="404040"/>
          <w:lang w:val="en-US"/>
        </w:rPr>
        <w:t> (pp. 1–22). Routledge. </w:t>
      </w:r>
      <w:hyperlink r:id="rId8" w:tgtFrame="_blank" w:history="1">
        <w:r w:rsidRPr="0010566B">
          <w:rPr>
            <w:rStyle w:val="-"/>
            <w:lang w:val="en-US"/>
          </w:rPr>
          <w:t>https://doi.org/10.4324/9781315762401-1</w:t>
        </w:r>
      </w:hyperlink>
    </w:p>
    <w:p w14:paraId="6074D028"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Ball, S. J. (2012). </w:t>
      </w:r>
      <w:r w:rsidRPr="0010566B">
        <w:rPr>
          <w:i/>
          <w:iCs/>
          <w:color w:val="404040"/>
          <w:lang w:val="en-US"/>
        </w:rPr>
        <w:t xml:space="preserve">Global education </w:t>
      </w:r>
      <w:proofErr w:type="spellStart"/>
      <w:r w:rsidRPr="0010566B">
        <w:rPr>
          <w:i/>
          <w:iCs/>
          <w:color w:val="404040"/>
          <w:lang w:val="en-US"/>
        </w:rPr>
        <w:t>inc</w:t>
      </w:r>
      <w:proofErr w:type="spellEnd"/>
      <w:r w:rsidRPr="0010566B">
        <w:rPr>
          <w:i/>
          <w:iCs/>
          <w:color w:val="404040"/>
          <w:lang w:val="en-US"/>
        </w:rPr>
        <w:t>: New policy networks and the neoliberal imaginary</w:t>
      </w:r>
      <w:r w:rsidRPr="0010566B">
        <w:rPr>
          <w:color w:val="404040"/>
          <w:lang w:val="en-US"/>
        </w:rPr>
        <w:t>. Routledge.</w:t>
      </w:r>
    </w:p>
    <w:p w14:paraId="7C627AA6" w14:textId="51B2C1B5" w:rsid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Ball, S. J. (2016). Neoliberal education? Confronting the slouching beast. </w:t>
      </w:r>
      <w:r w:rsidRPr="0010566B">
        <w:rPr>
          <w:i/>
          <w:iCs/>
          <w:color w:val="404040"/>
          <w:lang w:val="en-US"/>
        </w:rPr>
        <w:t>Policy Futures in Education, 14</w:t>
      </w:r>
      <w:r w:rsidRPr="0010566B">
        <w:rPr>
          <w:color w:val="404040"/>
          <w:lang w:val="en-US"/>
        </w:rPr>
        <w:t>(8), 1046–1059.</w:t>
      </w:r>
    </w:p>
    <w:p w14:paraId="51BE2BCC" w14:textId="071CE912" w:rsidR="004930B7" w:rsidRPr="0010566B" w:rsidRDefault="004930B7" w:rsidP="00260333">
      <w:pPr>
        <w:pStyle w:val="Web"/>
        <w:spacing w:before="0" w:beforeAutospacing="0" w:after="160" w:afterAutospacing="0" w:line="360" w:lineRule="auto"/>
        <w:ind w:firstLine="709"/>
        <w:jc w:val="both"/>
        <w:rPr>
          <w:color w:val="404040"/>
          <w:lang w:val="en-US"/>
        </w:rPr>
      </w:pPr>
      <w:r>
        <w:rPr>
          <w:color w:val="404040"/>
          <w:lang w:val="en-US"/>
        </w:rPr>
        <w:t>Ball, S. J., &amp; Collet-</w:t>
      </w:r>
      <w:proofErr w:type="spellStart"/>
      <w:r>
        <w:rPr>
          <w:color w:val="404040"/>
          <w:lang w:val="en-US"/>
        </w:rPr>
        <w:t>Sabé</w:t>
      </w:r>
      <w:proofErr w:type="spellEnd"/>
      <w:r>
        <w:rPr>
          <w:color w:val="404040"/>
          <w:lang w:val="en-US"/>
        </w:rPr>
        <w:t xml:space="preserve">, J. (2025). </w:t>
      </w:r>
      <w:r w:rsidRPr="003C3768">
        <w:rPr>
          <w:i/>
          <w:iCs/>
          <w:color w:val="404040"/>
          <w:lang w:val="en-US"/>
        </w:rPr>
        <w:t>Against School: Thinking Education Differently</w:t>
      </w:r>
      <w:r>
        <w:rPr>
          <w:color w:val="404040"/>
          <w:lang w:val="en-US"/>
        </w:rPr>
        <w:t xml:space="preserve">. Palgrave Macmillan. </w:t>
      </w:r>
      <w:hyperlink r:id="rId9" w:history="1">
        <w:r w:rsidRPr="00A36095">
          <w:rPr>
            <w:rStyle w:val="-"/>
            <w:lang w:val="en-US"/>
          </w:rPr>
          <w:t>https://doi.org/10.1007/978-3-031-80415-1</w:t>
        </w:r>
      </w:hyperlink>
      <w:r>
        <w:rPr>
          <w:color w:val="404040"/>
          <w:lang w:val="en-US"/>
        </w:rPr>
        <w:t xml:space="preserve">  </w:t>
      </w:r>
    </w:p>
    <w:p w14:paraId="690836A0" w14:textId="77777777" w:rsidR="0010566B" w:rsidRPr="0010566B" w:rsidRDefault="0010566B" w:rsidP="00260333">
      <w:pPr>
        <w:pStyle w:val="Web"/>
        <w:spacing w:before="0" w:beforeAutospacing="0" w:after="160" w:afterAutospacing="0" w:line="360" w:lineRule="auto"/>
        <w:ind w:firstLine="709"/>
        <w:jc w:val="both"/>
        <w:rPr>
          <w:color w:val="404040"/>
        </w:rPr>
      </w:pPr>
      <w:r w:rsidRPr="0010566B">
        <w:rPr>
          <w:color w:val="404040"/>
          <w:lang w:val="en-US"/>
        </w:rPr>
        <w:t>Baltodano, M. (2023). Neoliberalism and the demise of public education: The corporatization of schools of education. In B. M. A. Jones &amp; S. J. Ball (Eds.), </w:t>
      </w:r>
      <w:r w:rsidRPr="0010566B">
        <w:rPr>
          <w:i/>
          <w:iCs/>
          <w:color w:val="404040"/>
          <w:lang w:val="en-US"/>
        </w:rPr>
        <w:t>Neoliberalism and education</w:t>
      </w:r>
      <w:r w:rsidRPr="0010566B">
        <w:rPr>
          <w:color w:val="404040"/>
          <w:lang w:val="en-US"/>
        </w:rPr>
        <w:t xml:space="preserve"> (pp. 78–98). </w:t>
      </w:r>
      <w:r w:rsidRPr="0010566B">
        <w:rPr>
          <w:color w:val="404040"/>
        </w:rPr>
        <w:t>Routledge.</w:t>
      </w:r>
    </w:p>
    <w:p w14:paraId="7B248FEF" w14:textId="2DA77DBC" w:rsidR="0010566B" w:rsidRPr="00D3680E" w:rsidRDefault="0010566B" w:rsidP="00260333">
      <w:pPr>
        <w:pStyle w:val="Web"/>
        <w:spacing w:before="0" w:beforeAutospacing="0" w:after="160" w:afterAutospacing="0" w:line="360" w:lineRule="auto"/>
        <w:ind w:firstLine="709"/>
        <w:jc w:val="both"/>
        <w:rPr>
          <w:color w:val="404040"/>
        </w:rPr>
      </w:pPr>
      <w:r w:rsidRPr="00486FB4">
        <w:rPr>
          <w:color w:val="404040"/>
        </w:rPr>
        <w:t>Biebricher, T. (2021). </w:t>
      </w:r>
      <w:r w:rsidRPr="00486FB4">
        <w:rPr>
          <w:i/>
          <w:iCs/>
          <w:color w:val="404040"/>
        </w:rPr>
        <w:t>Die politische Theorie des Neoliberalismus</w:t>
      </w:r>
      <w:r w:rsidRPr="00D3680E">
        <w:rPr>
          <w:color w:val="404040"/>
        </w:rPr>
        <w:t>. Suhrkamp Verlag.</w:t>
      </w:r>
    </w:p>
    <w:p w14:paraId="0D8F7296" w14:textId="480DB9A4" w:rsidR="00486FB4" w:rsidRPr="005F65CF" w:rsidRDefault="00486FB4" w:rsidP="00260333">
      <w:pPr>
        <w:pStyle w:val="Web"/>
        <w:spacing w:before="0" w:beforeAutospacing="0" w:after="160" w:afterAutospacing="0" w:line="360" w:lineRule="auto"/>
        <w:ind w:firstLine="709"/>
        <w:jc w:val="both"/>
        <w:rPr>
          <w:color w:val="404040"/>
          <w:lang w:val="en-US"/>
        </w:rPr>
      </w:pPr>
      <w:r w:rsidRPr="005F65CF">
        <w:rPr>
          <w:color w:val="222222"/>
          <w:shd w:val="clear" w:color="auto" w:fill="FFFFFF"/>
          <w:lang w:val="en-US"/>
        </w:rPr>
        <w:t>Blum, L. (2022). Neoliberalism and education. In </w:t>
      </w:r>
      <w:r w:rsidRPr="005F65CF">
        <w:rPr>
          <w:i/>
          <w:iCs/>
          <w:color w:val="222222"/>
          <w:shd w:val="clear" w:color="auto" w:fill="FFFFFF"/>
          <w:lang w:val="en-US"/>
        </w:rPr>
        <w:t>Handbook of philosophy of education</w:t>
      </w:r>
      <w:r w:rsidRPr="005F65CF">
        <w:rPr>
          <w:color w:val="222222"/>
          <w:shd w:val="clear" w:color="auto" w:fill="FFFFFF"/>
          <w:lang w:val="en-US"/>
        </w:rPr>
        <w:t> (pp. 257-269). Routledge.</w:t>
      </w:r>
    </w:p>
    <w:p w14:paraId="44B2AEAC"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975AD8">
        <w:rPr>
          <w:color w:val="404040"/>
          <w:lang w:val="en-US"/>
        </w:rPr>
        <w:t>Boas, T.</w:t>
      </w:r>
      <w:r w:rsidRPr="0010566B">
        <w:rPr>
          <w:color w:val="404040"/>
          <w:lang w:val="en-US"/>
        </w:rPr>
        <w:t xml:space="preserve"> C., &amp; Gans-Morse, J. (2009). Neoliberalism: From new liberal philosophy to anti-liberal slogan. </w:t>
      </w:r>
      <w:r w:rsidRPr="0010566B">
        <w:rPr>
          <w:i/>
          <w:iCs/>
          <w:color w:val="404040"/>
          <w:lang w:val="en-US"/>
        </w:rPr>
        <w:t>Studies in Comparative International Development, 44</w:t>
      </w:r>
      <w:r w:rsidRPr="0010566B">
        <w:rPr>
          <w:color w:val="404040"/>
          <w:lang w:val="en-US"/>
        </w:rPr>
        <w:t>(2), 137–161.</w:t>
      </w:r>
    </w:p>
    <w:p w14:paraId="15E3D73A"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 xml:space="preserve">Brown, W. (2011). </w:t>
      </w:r>
      <w:proofErr w:type="spellStart"/>
      <w:r w:rsidRPr="0010566B">
        <w:rPr>
          <w:color w:val="404040"/>
          <w:lang w:val="en-US"/>
        </w:rPr>
        <w:t>Neoliberalized</w:t>
      </w:r>
      <w:proofErr w:type="spellEnd"/>
      <w:r w:rsidRPr="0010566B">
        <w:rPr>
          <w:color w:val="404040"/>
          <w:lang w:val="en-US"/>
        </w:rPr>
        <w:t xml:space="preserve"> knowledge. </w:t>
      </w:r>
      <w:r w:rsidRPr="0010566B">
        <w:rPr>
          <w:i/>
          <w:iCs/>
          <w:color w:val="404040"/>
          <w:lang w:val="en-US"/>
        </w:rPr>
        <w:t>History of the Present, 1</w:t>
      </w:r>
      <w:r w:rsidRPr="0010566B">
        <w:rPr>
          <w:color w:val="404040"/>
          <w:lang w:val="en-US"/>
        </w:rPr>
        <w:t>(1), 113–129.</w:t>
      </w:r>
    </w:p>
    <w:p w14:paraId="60C47E45"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rPr>
        <w:t>Brown, W. (2015). </w:t>
      </w:r>
      <w:r w:rsidRPr="0010566B">
        <w:rPr>
          <w:i/>
          <w:iCs/>
          <w:color w:val="404040"/>
        </w:rPr>
        <w:t>Die schleichende Revolution: Wie der Neoliberalismus die Demokratie zerstört</w:t>
      </w:r>
      <w:r w:rsidRPr="0010566B">
        <w:rPr>
          <w:color w:val="404040"/>
        </w:rPr>
        <w:t xml:space="preserve">. </w:t>
      </w:r>
      <w:proofErr w:type="spellStart"/>
      <w:r w:rsidRPr="0010566B">
        <w:rPr>
          <w:color w:val="404040"/>
          <w:lang w:val="en-US"/>
        </w:rPr>
        <w:t>Suhrkamp</w:t>
      </w:r>
      <w:proofErr w:type="spellEnd"/>
      <w:r w:rsidRPr="0010566B">
        <w:rPr>
          <w:color w:val="404040"/>
          <w:lang w:val="en-US"/>
        </w:rPr>
        <w:t xml:space="preserve"> Verlag.</w:t>
      </w:r>
    </w:p>
    <w:p w14:paraId="6D2D11BA" w14:textId="77777777" w:rsidR="0010566B" w:rsidRPr="0010566B" w:rsidRDefault="0010566B" w:rsidP="00260333">
      <w:pPr>
        <w:pStyle w:val="Web"/>
        <w:spacing w:before="0" w:beforeAutospacing="0" w:after="160" w:afterAutospacing="0" w:line="360" w:lineRule="auto"/>
        <w:ind w:firstLine="709"/>
        <w:jc w:val="both"/>
        <w:rPr>
          <w:color w:val="404040"/>
        </w:rPr>
      </w:pPr>
      <w:r w:rsidRPr="0010566B">
        <w:rPr>
          <w:color w:val="404040"/>
          <w:lang w:val="en-US"/>
        </w:rPr>
        <w:t>Brown, W. (2019a). </w:t>
      </w:r>
      <w:r w:rsidRPr="0010566B">
        <w:rPr>
          <w:i/>
          <w:iCs/>
          <w:color w:val="404040"/>
          <w:lang w:val="en-US"/>
        </w:rPr>
        <w:t>In the ruins of neoliberalism: The rise of antidemocratic politics in the West</w:t>
      </w:r>
      <w:r w:rsidRPr="0010566B">
        <w:rPr>
          <w:color w:val="404040"/>
          <w:lang w:val="en-US"/>
        </w:rPr>
        <w:t xml:space="preserve">. </w:t>
      </w:r>
      <w:r w:rsidRPr="0010566B">
        <w:rPr>
          <w:color w:val="404040"/>
        </w:rPr>
        <w:t>Columbia University Press.</w:t>
      </w:r>
    </w:p>
    <w:p w14:paraId="750E05A7"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rPr>
        <w:t>Brown, W. (2019b). Das Monster des Neoliberalismus. Autoritäre Freiheit in den ‚Demokratien‘ des 21. Jahrhunderts. In S. Paul &amp; U. Bohmann (Eds.), </w:t>
      </w:r>
      <w:r w:rsidRPr="0010566B">
        <w:rPr>
          <w:i/>
          <w:iCs/>
          <w:color w:val="404040"/>
        </w:rPr>
        <w:t>Kritische Theorie der Politik</w:t>
      </w:r>
      <w:r w:rsidRPr="0010566B">
        <w:rPr>
          <w:color w:val="404040"/>
        </w:rPr>
        <w:t xml:space="preserve"> (pp. 539–577). </w:t>
      </w:r>
      <w:proofErr w:type="spellStart"/>
      <w:r w:rsidRPr="0010566B">
        <w:rPr>
          <w:color w:val="404040"/>
          <w:lang w:val="en-US"/>
        </w:rPr>
        <w:t>Suhrkamp</w:t>
      </w:r>
      <w:proofErr w:type="spellEnd"/>
      <w:r w:rsidRPr="0010566B">
        <w:rPr>
          <w:color w:val="404040"/>
          <w:lang w:val="en-US"/>
        </w:rPr>
        <w:t xml:space="preserve"> Verlag.</w:t>
      </w:r>
    </w:p>
    <w:p w14:paraId="35FBC5E3" w14:textId="005DBCAE"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lastRenderedPageBreak/>
        <w:t>Brown, W. (2020). Neoliberalism’s scorpion tail. In W. Callison &amp; Z. Man</w:t>
      </w:r>
      <w:r w:rsidR="00133596">
        <w:rPr>
          <w:color w:val="404040"/>
          <w:lang w:val="en-US"/>
        </w:rPr>
        <w:t>f</w:t>
      </w:r>
      <w:r w:rsidRPr="0010566B">
        <w:rPr>
          <w:color w:val="404040"/>
          <w:lang w:val="en-US"/>
        </w:rPr>
        <w:t>redi (Eds.), </w:t>
      </w:r>
      <w:r w:rsidRPr="0010566B">
        <w:rPr>
          <w:i/>
          <w:iCs/>
          <w:color w:val="404040"/>
          <w:lang w:val="en-US"/>
        </w:rPr>
        <w:t>Mutant neoliberalism: Market rule and political rupture</w:t>
      </w:r>
      <w:r w:rsidRPr="0010566B">
        <w:rPr>
          <w:color w:val="404040"/>
          <w:lang w:val="en-US"/>
        </w:rPr>
        <w:t> (pp. 36–90). Fordham University Press.</w:t>
      </w:r>
    </w:p>
    <w:p w14:paraId="16E376CD"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Chang, H. J. (2014). </w:t>
      </w:r>
      <w:r w:rsidRPr="0010566B">
        <w:rPr>
          <w:i/>
          <w:iCs/>
          <w:color w:val="404040"/>
          <w:lang w:val="en-US"/>
        </w:rPr>
        <w:t>Economics: The user’s guide</w:t>
      </w:r>
      <w:r w:rsidRPr="0010566B">
        <w:rPr>
          <w:color w:val="404040"/>
          <w:lang w:val="en-US"/>
        </w:rPr>
        <w:t>. Penguin Books.</w:t>
      </w:r>
    </w:p>
    <w:p w14:paraId="2F514814"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Cresswell, J. (2021). Business. In </w:t>
      </w:r>
      <w:r w:rsidRPr="0010566B">
        <w:rPr>
          <w:i/>
          <w:iCs/>
          <w:color w:val="404040"/>
          <w:lang w:val="en-US"/>
        </w:rPr>
        <w:t>Oxford dictionary of word origins</w:t>
      </w:r>
      <w:r w:rsidRPr="0010566B">
        <w:rPr>
          <w:color w:val="404040"/>
          <w:lang w:val="en-US"/>
        </w:rPr>
        <w:t>. Oxford University Press. </w:t>
      </w:r>
      <w:hyperlink r:id="rId10" w:tgtFrame="_blank" w:history="1">
        <w:r w:rsidRPr="0010566B">
          <w:rPr>
            <w:rStyle w:val="-"/>
            <w:lang w:val="en-US"/>
          </w:rPr>
          <w:t>https://doi.org/10.1093/acref/9780198868750.001.0001</w:t>
        </w:r>
      </w:hyperlink>
    </w:p>
    <w:p w14:paraId="5C46E42E"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Crouch, C. (2011). </w:t>
      </w:r>
      <w:r w:rsidRPr="0010566B">
        <w:rPr>
          <w:i/>
          <w:iCs/>
          <w:color w:val="404040"/>
          <w:lang w:val="en-US"/>
        </w:rPr>
        <w:t>The strange non-death of neoliberalism</w:t>
      </w:r>
      <w:r w:rsidRPr="0010566B">
        <w:rPr>
          <w:color w:val="404040"/>
          <w:lang w:val="en-US"/>
        </w:rPr>
        <w:t>. Polity Press.</w:t>
      </w:r>
    </w:p>
    <w:p w14:paraId="26ACAC67" w14:textId="3DD3E366" w:rsid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De Lissovoy, N., Means, A. J., &amp; Saltman, K. J. (2015). </w:t>
      </w:r>
      <w:r w:rsidRPr="0010566B">
        <w:rPr>
          <w:i/>
          <w:iCs/>
          <w:color w:val="404040"/>
          <w:lang w:val="en-US"/>
        </w:rPr>
        <w:t>Toward a new common school movement</w:t>
      </w:r>
      <w:r w:rsidRPr="0010566B">
        <w:rPr>
          <w:color w:val="404040"/>
          <w:lang w:val="en-US"/>
        </w:rPr>
        <w:t>. Routledge.</w:t>
      </w:r>
    </w:p>
    <w:p w14:paraId="04C787C4" w14:textId="52354B1C" w:rsidR="00C01B70" w:rsidRPr="00C01B70" w:rsidRDefault="00C01B70" w:rsidP="00260333">
      <w:pPr>
        <w:pStyle w:val="Web"/>
        <w:spacing w:before="0" w:beforeAutospacing="0" w:after="160" w:afterAutospacing="0" w:line="360" w:lineRule="auto"/>
        <w:ind w:firstLine="709"/>
        <w:jc w:val="both"/>
        <w:rPr>
          <w:color w:val="404040"/>
          <w:lang w:val="en-US"/>
        </w:rPr>
      </w:pPr>
      <w:proofErr w:type="spellStart"/>
      <w:r w:rsidRPr="00C01B70">
        <w:rPr>
          <w:color w:val="404040"/>
          <w:lang w:val="en-US"/>
        </w:rPr>
        <w:t>Denord</w:t>
      </w:r>
      <w:proofErr w:type="spellEnd"/>
      <w:r w:rsidRPr="00C01B70">
        <w:rPr>
          <w:color w:val="404040"/>
          <w:lang w:val="en-US"/>
        </w:rPr>
        <w:t>, F. (2015). French Neoliberalism and Its Divisions: From the Colloque Walter Lippmann to the Fifth Republic.</w:t>
      </w:r>
      <w:r>
        <w:rPr>
          <w:color w:val="404040"/>
          <w:lang w:val="en-US"/>
        </w:rPr>
        <w:t xml:space="preserve"> </w:t>
      </w:r>
      <w:r w:rsidRPr="0010566B">
        <w:rPr>
          <w:color w:val="404040"/>
          <w:lang w:val="en-US"/>
        </w:rPr>
        <w:t xml:space="preserve">In P. Mirowski &amp; D. </w:t>
      </w:r>
      <w:proofErr w:type="spellStart"/>
      <w:r w:rsidRPr="0010566B">
        <w:rPr>
          <w:color w:val="404040"/>
          <w:lang w:val="en-US"/>
        </w:rPr>
        <w:t>Plehwe</w:t>
      </w:r>
      <w:proofErr w:type="spellEnd"/>
      <w:r w:rsidRPr="0010566B">
        <w:rPr>
          <w:color w:val="404040"/>
          <w:lang w:val="en-US"/>
        </w:rPr>
        <w:t xml:space="preserve"> (Eds.), </w:t>
      </w:r>
      <w:r w:rsidRPr="0010566B">
        <w:rPr>
          <w:i/>
          <w:iCs/>
          <w:color w:val="404040"/>
          <w:lang w:val="en-US"/>
        </w:rPr>
        <w:t xml:space="preserve">The road to Mont </w:t>
      </w:r>
      <w:proofErr w:type="spellStart"/>
      <w:r w:rsidRPr="0010566B">
        <w:rPr>
          <w:i/>
          <w:iCs/>
          <w:color w:val="404040"/>
          <w:lang w:val="en-US"/>
        </w:rPr>
        <w:t>Pèlerin</w:t>
      </w:r>
      <w:proofErr w:type="spellEnd"/>
      <w:r w:rsidRPr="0010566B">
        <w:rPr>
          <w:i/>
          <w:iCs/>
          <w:color w:val="404040"/>
          <w:lang w:val="en-US"/>
        </w:rPr>
        <w:t>: The making of the neoliberal thought collective</w:t>
      </w:r>
      <w:r w:rsidRPr="0010566B">
        <w:rPr>
          <w:color w:val="404040"/>
          <w:lang w:val="en-US"/>
        </w:rPr>
        <w:t> (pp. 4</w:t>
      </w:r>
      <w:r w:rsidR="00EB63D5">
        <w:rPr>
          <w:color w:val="404040"/>
          <w:lang w:val="en-US"/>
        </w:rPr>
        <w:t>5</w:t>
      </w:r>
      <w:r w:rsidRPr="0010566B">
        <w:rPr>
          <w:color w:val="404040"/>
          <w:lang w:val="en-US"/>
        </w:rPr>
        <w:t>–6</w:t>
      </w:r>
      <w:r w:rsidR="00EB63D5">
        <w:rPr>
          <w:color w:val="404040"/>
          <w:lang w:val="en-US"/>
        </w:rPr>
        <w:t>7</w:t>
      </w:r>
      <w:r w:rsidRPr="0010566B">
        <w:rPr>
          <w:color w:val="404040"/>
          <w:lang w:val="en-US"/>
        </w:rPr>
        <w:t>). Harvard University Press.</w:t>
      </w:r>
    </w:p>
    <w:p w14:paraId="495EB047"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 xml:space="preserve">Eagleton-Pierce, M. (2016). Historicizing the neoliberal spirit of capitalism. In S. Springer, K. Birch, &amp; J. </w:t>
      </w:r>
      <w:proofErr w:type="spellStart"/>
      <w:r w:rsidRPr="0010566B">
        <w:rPr>
          <w:color w:val="404040"/>
          <w:lang w:val="en-US"/>
        </w:rPr>
        <w:t>MacLeavy</w:t>
      </w:r>
      <w:proofErr w:type="spellEnd"/>
      <w:r w:rsidRPr="0010566B">
        <w:rPr>
          <w:color w:val="404040"/>
          <w:lang w:val="en-US"/>
        </w:rPr>
        <w:t xml:space="preserve"> (Eds.), </w:t>
      </w:r>
      <w:r w:rsidRPr="0010566B">
        <w:rPr>
          <w:i/>
          <w:iCs/>
          <w:color w:val="404040"/>
          <w:lang w:val="en-US"/>
        </w:rPr>
        <w:t>The handbook of neoliberalism</w:t>
      </w:r>
      <w:r w:rsidRPr="0010566B">
        <w:rPr>
          <w:color w:val="404040"/>
          <w:lang w:val="en-US"/>
        </w:rPr>
        <w:t> (pp. 16–26). Routledge.</w:t>
      </w:r>
    </w:p>
    <w:p w14:paraId="509D6ADC"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 xml:space="preserve">England, K., &amp; Ward, K. (2016). Theorizing </w:t>
      </w:r>
      <w:proofErr w:type="spellStart"/>
      <w:r w:rsidRPr="0010566B">
        <w:rPr>
          <w:color w:val="404040"/>
          <w:lang w:val="en-US"/>
        </w:rPr>
        <w:t>neoliberalization</w:t>
      </w:r>
      <w:proofErr w:type="spellEnd"/>
      <w:r w:rsidRPr="0010566B">
        <w:rPr>
          <w:color w:val="404040"/>
          <w:lang w:val="en-US"/>
        </w:rPr>
        <w:t xml:space="preserve">. In S. Springer, K. Birch, &amp; J. </w:t>
      </w:r>
      <w:proofErr w:type="spellStart"/>
      <w:r w:rsidRPr="0010566B">
        <w:rPr>
          <w:color w:val="404040"/>
          <w:lang w:val="en-US"/>
        </w:rPr>
        <w:t>MacLeavy</w:t>
      </w:r>
      <w:proofErr w:type="spellEnd"/>
      <w:r w:rsidRPr="0010566B">
        <w:rPr>
          <w:color w:val="404040"/>
          <w:lang w:val="en-US"/>
        </w:rPr>
        <w:t xml:space="preserve"> (Eds.), </w:t>
      </w:r>
      <w:r w:rsidRPr="0010566B">
        <w:rPr>
          <w:i/>
          <w:iCs/>
          <w:color w:val="404040"/>
          <w:lang w:val="en-US"/>
        </w:rPr>
        <w:t>The handbook of neoliberalism</w:t>
      </w:r>
      <w:r w:rsidRPr="0010566B">
        <w:rPr>
          <w:color w:val="404040"/>
          <w:lang w:val="en-US"/>
        </w:rPr>
        <w:t> (pp. 50–60). Routledge.</w:t>
      </w:r>
    </w:p>
    <w:p w14:paraId="4219564F"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Grek, S. (2024). </w:t>
      </w:r>
      <w:r w:rsidRPr="0010566B">
        <w:rPr>
          <w:i/>
          <w:iCs/>
          <w:color w:val="404040"/>
          <w:lang w:val="en-US"/>
        </w:rPr>
        <w:t>The new production of expert knowledge: Education, quantification and utopia</w:t>
      </w:r>
      <w:r w:rsidRPr="0010566B">
        <w:rPr>
          <w:color w:val="404040"/>
          <w:lang w:val="en-US"/>
        </w:rPr>
        <w:t>. Springer Nature.</w:t>
      </w:r>
    </w:p>
    <w:p w14:paraId="6110ED1D"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Harvey, D. (2006). Neoliberalism as creative destruction. </w:t>
      </w:r>
      <w:proofErr w:type="spellStart"/>
      <w:r w:rsidRPr="0010566B">
        <w:rPr>
          <w:i/>
          <w:iCs/>
          <w:color w:val="404040"/>
          <w:lang w:val="en-US"/>
        </w:rPr>
        <w:t>Geografiska</w:t>
      </w:r>
      <w:proofErr w:type="spellEnd"/>
      <w:r w:rsidRPr="0010566B">
        <w:rPr>
          <w:i/>
          <w:iCs/>
          <w:color w:val="404040"/>
          <w:lang w:val="en-US"/>
        </w:rPr>
        <w:t xml:space="preserve"> Annaler: Series B, Human Geography, 88</w:t>
      </w:r>
      <w:r w:rsidRPr="0010566B">
        <w:rPr>
          <w:color w:val="404040"/>
          <w:lang w:val="en-US"/>
        </w:rPr>
        <w:t>(2), 145–158.</w:t>
      </w:r>
    </w:p>
    <w:p w14:paraId="61655843"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Hill, D., Greaves, N. M., &amp; Maisuria, A. (2008). Education, inequality, and neoliberal capitalism: A classical Marxist analysis. In D. Hill &amp; R. Kumar (Eds.), </w:t>
      </w:r>
      <w:r w:rsidRPr="0010566B">
        <w:rPr>
          <w:i/>
          <w:iCs/>
          <w:color w:val="404040"/>
          <w:lang w:val="en-US"/>
        </w:rPr>
        <w:t>Global neoliberalism and education and its consequences</w:t>
      </w:r>
      <w:r w:rsidRPr="0010566B">
        <w:rPr>
          <w:color w:val="404040"/>
          <w:lang w:val="en-US"/>
        </w:rPr>
        <w:t> (pp. 102–126). Routledge.</w:t>
      </w:r>
    </w:p>
    <w:p w14:paraId="07F7DD4E"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Jessop, B. (2013). Revisiting the regulation approach: Critical reflections on the contradictions, dilemmas, fixes and crisis dynamics of growth regimes. </w:t>
      </w:r>
      <w:r w:rsidRPr="0010566B">
        <w:rPr>
          <w:i/>
          <w:iCs/>
          <w:color w:val="404040"/>
          <w:lang w:val="en-US"/>
        </w:rPr>
        <w:t>Capital &amp; Class, 37</w:t>
      </w:r>
      <w:r w:rsidRPr="0010566B">
        <w:rPr>
          <w:color w:val="404040"/>
          <w:lang w:val="en-US"/>
        </w:rPr>
        <w:t>(1), 5–24.</w:t>
      </w:r>
    </w:p>
    <w:p w14:paraId="4AF1C071"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lastRenderedPageBreak/>
        <w:t xml:space="preserve">Jessop, B. (2023). </w:t>
      </w:r>
      <w:proofErr w:type="spellStart"/>
      <w:r w:rsidRPr="0010566B">
        <w:rPr>
          <w:color w:val="404040"/>
          <w:lang w:val="en-US"/>
        </w:rPr>
        <w:t>Neoliberalization</w:t>
      </w:r>
      <w:proofErr w:type="spellEnd"/>
      <w:r w:rsidRPr="0010566B">
        <w:rPr>
          <w:color w:val="404040"/>
          <w:lang w:val="en-US"/>
        </w:rPr>
        <w:t>, uneven development, and Brexit: Further reflections on the organic crisis of the British state and society. In B. M. A. Jones &amp; S. J. Ball (Eds.), </w:t>
      </w:r>
      <w:r w:rsidRPr="0010566B">
        <w:rPr>
          <w:i/>
          <w:iCs/>
          <w:color w:val="404040"/>
          <w:lang w:val="en-US"/>
        </w:rPr>
        <w:t>Neoliberalism and education</w:t>
      </w:r>
      <w:r w:rsidRPr="0010566B">
        <w:rPr>
          <w:color w:val="404040"/>
          <w:lang w:val="en-US"/>
        </w:rPr>
        <w:t> (pp. 43–61). Routledge.</w:t>
      </w:r>
    </w:p>
    <w:p w14:paraId="3770975A" w14:textId="62916464" w:rsidR="0010566B" w:rsidRPr="00F92BB1" w:rsidRDefault="0010566B" w:rsidP="00260333">
      <w:pPr>
        <w:pStyle w:val="Web"/>
        <w:spacing w:before="0" w:beforeAutospacing="0" w:after="160" w:afterAutospacing="0" w:line="360" w:lineRule="auto"/>
        <w:ind w:firstLine="709"/>
        <w:jc w:val="both"/>
        <w:rPr>
          <w:color w:val="404040"/>
        </w:rPr>
      </w:pPr>
      <w:r w:rsidRPr="0010566B">
        <w:rPr>
          <w:color w:val="404040"/>
          <w:lang w:val="en-US"/>
        </w:rPr>
        <w:t>Jones, B. M., &amp; Ball, S. J. (2023). Introduction: Neoliberalism is dead—Long live neoliberalism. In B. M. A. Jones &amp; S. J. Ball (Eds.), </w:t>
      </w:r>
      <w:r w:rsidRPr="0010566B">
        <w:rPr>
          <w:i/>
          <w:iCs/>
          <w:color w:val="404040"/>
          <w:lang w:val="en-US"/>
        </w:rPr>
        <w:t>Neoliberalism and education</w:t>
      </w:r>
      <w:r w:rsidRPr="0010566B">
        <w:rPr>
          <w:color w:val="404040"/>
          <w:lang w:val="en-US"/>
        </w:rPr>
        <w:t xml:space="preserve"> (pp. 1–16). </w:t>
      </w:r>
      <w:r w:rsidRPr="00F92BB1">
        <w:rPr>
          <w:color w:val="404040"/>
        </w:rPr>
        <w:t>Routledge.</w:t>
      </w:r>
    </w:p>
    <w:p w14:paraId="7EC5479C" w14:textId="7B2FAC1B" w:rsidR="003D6679" w:rsidRPr="00F92BB1" w:rsidRDefault="003D6679" w:rsidP="00260333">
      <w:pPr>
        <w:pStyle w:val="Web"/>
        <w:spacing w:before="0" w:beforeAutospacing="0" w:after="160" w:afterAutospacing="0" w:line="360" w:lineRule="auto"/>
        <w:ind w:firstLine="709"/>
        <w:jc w:val="both"/>
        <w:rPr>
          <w:color w:val="404040"/>
          <w:lang w:val="en-US"/>
        </w:rPr>
      </w:pPr>
      <w:r w:rsidRPr="00C3739D">
        <w:rPr>
          <w:color w:val="404040"/>
        </w:rPr>
        <w:t xml:space="preserve">Kant, I. (1999). </w:t>
      </w:r>
      <w:r w:rsidRPr="00C3739D">
        <w:rPr>
          <w:i/>
          <w:iCs/>
          <w:color w:val="404040"/>
        </w:rPr>
        <w:t>Was ist Aufklärung? Ausgewählte Kleine Schriften</w:t>
      </w:r>
      <w:r w:rsidRPr="00C3739D">
        <w:rPr>
          <w:color w:val="404040"/>
        </w:rPr>
        <w:t xml:space="preserve"> (Vol. 512). </w:t>
      </w:r>
      <w:r w:rsidRPr="00F92BB1">
        <w:rPr>
          <w:color w:val="404040"/>
          <w:lang w:val="en-US"/>
        </w:rPr>
        <w:t>Felix Meiner Verlag.</w:t>
      </w:r>
    </w:p>
    <w:p w14:paraId="756B2B8A"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Karlson, N. (2024). </w:t>
      </w:r>
      <w:r w:rsidRPr="0010566B">
        <w:rPr>
          <w:i/>
          <w:iCs/>
          <w:color w:val="404040"/>
          <w:lang w:val="en-US"/>
        </w:rPr>
        <w:t>Reviving classical liberalism against populism</w:t>
      </w:r>
      <w:r w:rsidRPr="0010566B">
        <w:rPr>
          <w:color w:val="404040"/>
          <w:lang w:val="en-US"/>
        </w:rPr>
        <w:t>. Springer Nature.</w:t>
      </w:r>
    </w:p>
    <w:p w14:paraId="2B7230CA"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Klees, S. J. (2020). Beyond neoliberalism: Reflections on capitalism and education. </w:t>
      </w:r>
      <w:r w:rsidRPr="0010566B">
        <w:rPr>
          <w:i/>
          <w:iCs/>
          <w:color w:val="404040"/>
          <w:lang w:val="en-US"/>
        </w:rPr>
        <w:t>Policy Futures in Education, 18</w:t>
      </w:r>
      <w:r w:rsidRPr="0010566B">
        <w:rPr>
          <w:color w:val="404040"/>
          <w:lang w:val="en-US"/>
        </w:rPr>
        <w:t>(1), 9–29.</w:t>
      </w:r>
    </w:p>
    <w:p w14:paraId="56C67F56"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Klein, N. (2007). </w:t>
      </w:r>
      <w:r w:rsidRPr="0010566B">
        <w:rPr>
          <w:i/>
          <w:iCs/>
          <w:color w:val="404040"/>
          <w:lang w:val="en-US"/>
        </w:rPr>
        <w:t>The shock doctrine: The rise of disaster capitalism</w:t>
      </w:r>
      <w:r w:rsidRPr="0010566B">
        <w:rPr>
          <w:color w:val="404040"/>
          <w:lang w:val="en-US"/>
        </w:rPr>
        <w:t>. Macmillan.</w:t>
      </w:r>
    </w:p>
    <w:p w14:paraId="180FEACC" w14:textId="0CEB5B0F" w:rsidR="0010566B" w:rsidRPr="003C3768" w:rsidRDefault="0010566B" w:rsidP="00260333">
      <w:pPr>
        <w:pStyle w:val="Web"/>
        <w:spacing w:before="0" w:beforeAutospacing="0" w:after="160" w:afterAutospacing="0" w:line="360" w:lineRule="auto"/>
        <w:ind w:firstLine="709"/>
        <w:jc w:val="both"/>
        <w:rPr>
          <w:color w:val="404040"/>
        </w:rPr>
      </w:pPr>
      <w:r w:rsidRPr="0010566B">
        <w:rPr>
          <w:color w:val="404040"/>
          <w:lang w:val="en-US"/>
        </w:rPr>
        <w:t xml:space="preserve">Langer, R. (2019). A multi-purpose tool? On the genesis of the “governance” concept and some consequences for theorizing Educational Governance. </w:t>
      </w:r>
      <w:r w:rsidRPr="003C3768">
        <w:rPr>
          <w:color w:val="404040"/>
        </w:rPr>
        <w:t xml:space="preserve">In R. Langer &amp; T. </w:t>
      </w:r>
      <w:proofErr w:type="spellStart"/>
      <w:r w:rsidRPr="003C3768">
        <w:rPr>
          <w:color w:val="404040"/>
        </w:rPr>
        <w:t>Brüsemeister</w:t>
      </w:r>
      <w:proofErr w:type="spellEnd"/>
      <w:r w:rsidRPr="003C3768">
        <w:rPr>
          <w:color w:val="404040"/>
        </w:rPr>
        <w:t xml:space="preserve"> (Eds.), </w:t>
      </w:r>
      <w:r w:rsidRPr="003C3768">
        <w:rPr>
          <w:i/>
          <w:iCs/>
          <w:color w:val="404040"/>
        </w:rPr>
        <w:t xml:space="preserve">Handbuch Educational </w:t>
      </w:r>
      <w:proofErr w:type="spellStart"/>
      <w:r w:rsidRPr="003C3768">
        <w:rPr>
          <w:i/>
          <w:iCs/>
          <w:color w:val="404040"/>
        </w:rPr>
        <w:t>Governance</w:t>
      </w:r>
      <w:proofErr w:type="spellEnd"/>
      <w:r w:rsidRPr="003C3768">
        <w:rPr>
          <w:i/>
          <w:iCs/>
          <w:color w:val="404040"/>
        </w:rPr>
        <w:t xml:space="preserve"> Theorien</w:t>
      </w:r>
      <w:r w:rsidRPr="003C3768">
        <w:rPr>
          <w:color w:val="404040"/>
        </w:rPr>
        <w:t> (pp. 15–33). Springer.</w:t>
      </w:r>
    </w:p>
    <w:p w14:paraId="3C10FFFA" w14:textId="2451A605" w:rsidR="008358BF" w:rsidRPr="003C3768" w:rsidRDefault="008358BF" w:rsidP="00260333">
      <w:pPr>
        <w:pStyle w:val="Web"/>
        <w:spacing w:before="0" w:beforeAutospacing="0" w:after="160" w:afterAutospacing="0" w:line="360" w:lineRule="auto"/>
        <w:ind w:firstLine="709"/>
        <w:jc w:val="both"/>
        <w:rPr>
          <w:color w:val="404040"/>
        </w:rPr>
      </w:pPr>
      <w:r w:rsidRPr="003C3768">
        <w:rPr>
          <w:color w:val="404040"/>
        </w:rPr>
        <w:t xml:space="preserve">Lippmann, W. (1945). </w:t>
      </w:r>
      <w:r w:rsidRPr="003C3768">
        <w:rPr>
          <w:i/>
          <w:iCs/>
          <w:color w:val="404040"/>
        </w:rPr>
        <w:t>Die Gesellschaft freier Menschen</w:t>
      </w:r>
      <w:r w:rsidRPr="003C3768">
        <w:rPr>
          <w:color w:val="404040"/>
        </w:rPr>
        <w:t>.</w:t>
      </w:r>
      <w:r>
        <w:rPr>
          <w:color w:val="404040"/>
        </w:rPr>
        <w:t xml:space="preserve"> A. Francke AG. </w:t>
      </w:r>
    </w:p>
    <w:p w14:paraId="35AF64CF"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3C3768">
        <w:rPr>
          <w:color w:val="404040"/>
        </w:rPr>
        <w:t xml:space="preserve">Markantonatou, M. (2023). </w:t>
      </w:r>
      <w:r w:rsidRPr="0010566B">
        <w:rPr>
          <w:color w:val="404040"/>
          <w:lang w:val="en-US"/>
        </w:rPr>
        <w:t>A decade of austerity politics and neoliberal reform: Overview of the Greek financial crisis (2010–2020). In </w:t>
      </w:r>
      <w:r w:rsidRPr="0010566B">
        <w:rPr>
          <w:i/>
          <w:iCs/>
          <w:color w:val="404040"/>
          <w:lang w:val="en-US"/>
        </w:rPr>
        <w:t>Neoliberalism and unequal development</w:t>
      </w:r>
      <w:r w:rsidRPr="0010566B">
        <w:rPr>
          <w:color w:val="404040"/>
          <w:lang w:val="en-US"/>
        </w:rPr>
        <w:t> (pp. 157–172). Routledge.</w:t>
      </w:r>
    </w:p>
    <w:p w14:paraId="24BB24BB"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proofErr w:type="spellStart"/>
      <w:r w:rsidRPr="0010566B">
        <w:rPr>
          <w:color w:val="404040"/>
          <w:lang w:val="en-US"/>
        </w:rPr>
        <w:t>Masschelein</w:t>
      </w:r>
      <w:proofErr w:type="spellEnd"/>
      <w:r w:rsidRPr="0010566B">
        <w:rPr>
          <w:color w:val="404040"/>
          <w:lang w:val="en-US"/>
        </w:rPr>
        <w:t xml:space="preserve">, J., &amp; Simons, M. (2018). The university as pedagogical form: Public study, responsibility, </w:t>
      </w:r>
      <w:proofErr w:type="spellStart"/>
      <w:r w:rsidRPr="0010566B">
        <w:rPr>
          <w:color w:val="404040"/>
          <w:lang w:val="en-US"/>
        </w:rPr>
        <w:t>mondialisation</w:t>
      </w:r>
      <w:proofErr w:type="spellEnd"/>
      <w:r w:rsidRPr="0010566B">
        <w:rPr>
          <w:color w:val="404040"/>
          <w:lang w:val="en-US"/>
        </w:rPr>
        <w:t>. In </w:t>
      </w:r>
      <w:r w:rsidRPr="0010566B">
        <w:rPr>
          <w:i/>
          <w:iCs/>
          <w:color w:val="404040"/>
          <w:lang w:val="en-US"/>
        </w:rPr>
        <w:t>Past, present, and future possibilities for philosophy and history of education: Finding space and time for research</w:t>
      </w:r>
      <w:r w:rsidRPr="0010566B">
        <w:rPr>
          <w:color w:val="404040"/>
          <w:lang w:val="en-US"/>
        </w:rPr>
        <w:t> (pp. 47–61). Routledge.</w:t>
      </w:r>
    </w:p>
    <w:p w14:paraId="040B7AFF" w14:textId="77777777" w:rsidR="00A64B1F" w:rsidRPr="0010566B" w:rsidRDefault="00A64B1F" w:rsidP="00260333">
      <w:pPr>
        <w:pStyle w:val="Web"/>
        <w:spacing w:before="0" w:beforeAutospacing="0" w:after="160" w:afterAutospacing="0" w:line="360" w:lineRule="auto"/>
        <w:ind w:firstLine="709"/>
        <w:jc w:val="both"/>
        <w:rPr>
          <w:color w:val="404040"/>
          <w:lang w:val="en-US"/>
        </w:rPr>
      </w:pPr>
      <w:r w:rsidRPr="0010566B">
        <w:rPr>
          <w:color w:val="404040"/>
          <w:lang w:val="en-US"/>
        </w:rPr>
        <w:t xml:space="preserve">Mirowski, P. (2015). Postface: Defining neoliberalism. In P. Mirowski &amp; D. </w:t>
      </w:r>
      <w:proofErr w:type="spellStart"/>
      <w:r w:rsidRPr="0010566B">
        <w:rPr>
          <w:color w:val="404040"/>
          <w:lang w:val="en-US"/>
        </w:rPr>
        <w:t>Plehwe</w:t>
      </w:r>
      <w:proofErr w:type="spellEnd"/>
      <w:r w:rsidRPr="0010566B">
        <w:rPr>
          <w:color w:val="404040"/>
          <w:lang w:val="en-US"/>
        </w:rPr>
        <w:t xml:space="preserve"> (Eds.), </w:t>
      </w:r>
      <w:r w:rsidRPr="0010566B">
        <w:rPr>
          <w:i/>
          <w:iCs/>
          <w:color w:val="404040"/>
          <w:lang w:val="en-US"/>
        </w:rPr>
        <w:t xml:space="preserve">The road to Mont </w:t>
      </w:r>
      <w:proofErr w:type="spellStart"/>
      <w:r w:rsidRPr="0010566B">
        <w:rPr>
          <w:i/>
          <w:iCs/>
          <w:color w:val="404040"/>
          <w:lang w:val="en-US"/>
        </w:rPr>
        <w:t>Pèlerin</w:t>
      </w:r>
      <w:proofErr w:type="spellEnd"/>
      <w:r w:rsidRPr="0010566B">
        <w:rPr>
          <w:i/>
          <w:iCs/>
          <w:color w:val="404040"/>
          <w:lang w:val="en-US"/>
        </w:rPr>
        <w:t>: The making of the neoliberal thought collective</w:t>
      </w:r>
      <w:r w:rsidRPr="0010566B">
        <w:rPr>
          <w:color w:val="404040"/>
          <w:lang w:val="en-US"/>
        </w:rPr>
        <w:t> (pp. 417–456). Harvard University Press.</w:t>
      </w:r>
    </w:p>
    <w:p w14:paraId="3A7CD102"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Moisio, S. (2018). </w:t>
      </w:r>
      <w:r w:rsidRPr="0010566B">
        <w:rPr>
          <w:i/>
          <w:iCs/>
          <w:color w:val="404040"/>
          <w:lang w:val="en-US"/>
        </w:rPr>
        <w:t>Geopolitics of the knowledge-based economy</w:t>
      </w:r>
      <w:r w:rsidRPr="0010566B">
        <w:rPr>
          <w:color w:val="404040"/>
          <w:lang w:val="en-US"/>
        </w:rPr>
        <w:t>. Routledge.</w:t>
      </w:r>
    </w:p>
    <w:p w14:paraId="616B009B"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 xml:space="preserve">Morgan, C., &amp; Volante, L. (2016). A review of the </w:t>
      </w:r>
      <w:proofErr w:type="spellStart"/>
      <w:r w:rsidRPr="0010566B">
        <w:rPr>
          <w:color w:val="404040"/>
          <w:lang w:val="en-US"/>
        </w:rPr>
        <w:t>Organisation</w:t>
      </w:r>
      <w:proofErr w:type="spellEnd"/>
      <w:r w:rsidRPr="0010566B">
        <w:rPr>
          <w:color w:val="404040"/>
          <w:lang w:val="en-US"/>
        </w:rPr>
        <w:t xml:space="preserve"> for Economic Cooperation and Development’s international education surveys: Governance, human capital discourses, and policy debates. </w:t>
      </w:r>
      <w:r w:rsidRPr="0010566B">
        <w:rPr>
          <w:i/>
          <w:iCs/>
          <w:color w:val="404040"/>
          <w:lang w:val="en-US"/>
        </w:rPr>
        <w:t>Policy Futures in Education, 14</w:t>
      </w:r>
      <w:r w:rsidRPr="0010566B">
        <w:rPr>
          <w:color w:val="404040"/>
          <w:lang w:val="en-US"/>
        </w:rPr>
        <w:t>(6), 775–792.</w:t>
      </w:r>
    </w:p>
    <w:p w14:paraId="61033411" w14:textId="50B03990"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lastRenderedPageBreak/>
        <w:t>Morningstar, N. (2020)</w:t>
      </w:r>
      <w:r w:rsidR="00850C75">
        <w:rPr>
          <w:color w:val="404040"/>
          <w:lang w:val="en-US"/>
        </w:rPr>
        <w:t xml:space="preserve"> 2023</w:t>
      </w:r>
      <w:r w:rsidRPr="0010566B">
        <w:rPr>
          <w:color w:val="404040"/>
          <w:lang w:val="en-US"/>
        </w:rPr>
        <w:t>. Neoliberalism. In F. Stein (Ed.), </w:t>
      </w:r>
      <w:r w:rsidRPr="0010566B">
        <w:rPr>
          <w:i/>
          <w:iCs/>
          <w:color w:val="404040"/>
          <w:lang w:val="en-US"/>
        </w:rPr>
        <w:t>The open encyclopedia of anthropology</w:t>
      </w:r>
      <w:r w:rsidRPr="0010566B">
        <w:rPr>
          <w:color w:val="404040"/>
          <w:lang w:val="en-US"/>
        </w:rPr>
        <w:t>. </w:t>
      </w:r>
      <w:hyperlink r:id="rId11" w:tgtFrame="_blank" w:history="1">
        <w:r w:rsidRPr="0010566B">
          <w:rPr>
            <w:rStyle w:val="-"/>
            <w:lang w:val="en-US"/>
          </w:rPr>
          <w:t>http://doi.org/10.29164/20neolib</w:t>
        </w:r>
      </w:hyperlink>
    </w:p>
    <w:p w14:paraId="0EA5A223"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proofErr w:type="spellStart"/>
      <w:r w:rsidRPr="0010566B">
        <w:rPr>
          <w:color w:val="404040"/>
          <w:lang w:val="en-US"/>
        </w:rPr>
        <w:t>Mudge</w:t>
      </w:r>
      <w:proofErr w:type="spellEnd"/>
      <w:r w:rsidRPr="0010566B">
        <w:rPr>
          <w:color w:val="404040"/>
          <w:lang w:val="en-US"/>
        </w:rPr>
        <w:t>, S. L. (2008). What is neoliberalism? </w:t>
      </w:r>
      <w:r w:rsidRPr="0010566B">
        <w:rPr>
          <w:i/>
          <w:iCs/>
          <w:color w:val="404040"/>
          <w:lang w:val="en-US"/>
        </w:rPr>
        <w:t>Socio-Economic Review, 6</w:t>
      </w:r>
      <w:r w:rsidRPr="0010566B">
        <w:rPr>
          <w:color w:val="404040"/>
          <w:lang w:val="en-US"/>
        </w:rPr>
        <w:t>(4), 703–731.</w:t>
      </w:r>
    </w:p>
    <w:p w14:paraId="0349C6BA" w14:textId="156A3D5B"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Olssen, M. (2016). Neoliberal competition in higher education today: Research, accountability and impact. </w:t>
      </w:r>
      <w:r w:rsidRPr="0010566B">
        <w:rPr>
          <w:i/>
          <w:iCs/>
          <w:color w:val="404040"/>
          <w:lang w:val="en-US"/>
        </w:rPr>
        <w:t>British Journal of Sociology of Education, 37</w:t>
      </w:r>
      <w:r w:rsidRPr="0010566B">
        <w:rPr>
          <w:color w:val="404040"/>
          <w:lang w:val="en-US"/>
        </w:rPr>
        <w:t>(1), 129–148. </w:t>
      </w:r>
      <w:hyperlink r:id="rId12" w:tgtFrame="_blank" w:history="1">
        <w:r w:rsidRPr="0010566B">
          <w:rPr>
            <w:rStyle w:val="-"/>
            <w:lang w:val="en-US"/>
          </w:rPr>
          <w:t>http://www.jstor.org/stable/43819470</w:t>
        </w:r>
      </w:hyperlink>
    </w:p>
    <w:p w14:paraId="40596EEA"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Peck, J. (2010). Zombie neoliberalism and the ambidextrous state. </w:t>
      </w:r>
      <w:r w:rsidRPr="0010566B">
        <w:rPr>
          <w:i/>
          <w:iCs/>
          <w:color w:val="404040"/>
          <w:lang w:val="en-US"/>
        </w:rPr>
        <w:t>Theoretical Criminology, 14</w:t>
      </w:r>
      <w:r w:rsidRPr="0010566B">
        <w:rPr>
          <w:color w:val="404040"/>
          <w:lang w:val="en-US"/>
        </w:rPr>
        <w:t>(1), 104–110.</w:t>
      </w:r>
    </w:p>
    <w:p w14:paraId="4200DA55"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Peck, J. (2023). Explaining (with) neoliberalism. In B. M. A. Jones &amp; S. J. Ball (Eds.), </w:t>
      </w:r>
      <w:r w:rsidRPr="0010566B">
        <w:rPr>
          <w:i/>
          <w:iCs/>
          <w:color w:val="404040"/>
          <w:lang w:val="en-US"/>
        </w:rPr>
        <w:t>Neoliberalism and education</w:t>
      </w:r>
      <w:r w:rsidRPr="0010566B">
        <w:rPr>
          <w:color w:val="404040"/>
          <w:lang w:val="en-US"/>
        </w:rPr>
        <w:t> (pp. 17–42). Routledge.</w:t>
      </w:r>
    </w:p>
    <w:p w14:paraId="35C4B8C2"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Peck, J., &amp; Theodore, N. (2019). Still neoliberalism? </w:t>
      </w:r>
      <w:r w:rsidRPr="0010566B">
        <w:rPr>
          <w:i/>
          <w:iCs/>
          <w:color w:val="404040"/>
          <w:lang w:val="en-US"/>
        </w:rPr>
        <w:t>South Atlantic Quarterly, 118</w:t>
      </w:r>
      <w:r w:rsidRPr="0010566B">
        <w:rPr>
          <w:color w:val="404040"/>
          <w:lang w:val="en-US"/>
        </w:rPr>
        <w:t>(2), 245–265.</w:t>
      </w:r>
    </w:p>
    <w:p w14:paraId="56F0C810"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Peters, M. A. (2016). Education, neoliberalism, and human capital: </w:t>
      </w:r>
      <w:r w:rsidRPr="0010566B">
        <w:rPr>
          <w:i/>
          <w:iCs/>
          <w:color w:val="404040"/>
          <w:lang w:val="en-US"/>
        </w:rPr>
        <w:t>Homo economicus</w:t>
      </w:r>
      <w:r w:rsidRPr="0010566B">
        <w:rPr>
          <w:color w:val="404040"/>
          <w:lang w:val="en-US"/>
        </w:rPr>
        <w:t xml:space="preserve"> as ‘entrepreneur of himself’. In S. Springer, K. Birch, &amp; J. </w:t>
      </w:r>
      <w:proofErr w:type="spellStart"/>
      <w:r w:rsidRPr="0010566B">
        <w:rPr>
          <w:color w:val="404040"/>
          <w:lang w:val="en-US"/>
        </w:rPr>
        <w:t>MacLeavy</w:t>
      </w:r>
      <w:proofErr w:type="spellEnd"/>
      <w:r w:rsidRPr="0010566B">
        <w:rPr>
          <w:color w:val="404040"/>
          <w:lang w:val="en-US"/>
        </w:rPr>
        <w:t xml:space="preserve"> (Eds.), </w:t>
      </w:r>
      <w:r w:rsidRPr="0010566B">
        <w:rPr>
          <w:i/>
          <w:iCs/>
          <w:color w:val="404040"/>
          <w:lang w:val="en-US"/>
        </w:rPr>
        <w:t>The handbook of neoliberalism</w:t>
      </w:r>
      <w:r w:rsidRPr="0010566B">
        <w:rPr>
          <w:color w:val="404040"/>
          <w:lang w:val="en-US"/>
        </w:rPr>
        <w:t> (pp. 297–307). Routledge.</w:t>
      </w:r>
    </w:p>
    <w:p w14:paraId="6E37E2A1"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proofErr w:type="spellStart"/>
      <w:r w:rsidRPr="0010566B">
        <w:rPr>
          <w:color w:val="404040"/>
          <w:lang w:val="en-US"/>
        </w:rPr>
        <w:t>Plehwe</w:t>
      </w:r>
      <w:proofErr w:type="spellEnd"/>
      <w:r w:rsidRPr="0010566B">
        <w:rPr>
          <w:color w:val="404040"/>
          <w:lang w:val="en-US"/>
        </w:rPr>
        <w:t xml:space="preserve">, D. (2015). Introduction. In P. Mirowski &amp; D. </w:t>
      </w:r>
      <w:proofErr w:type="spellStart"/>
      <w:r w:rsidRPr="0010566B">
        <w:rPr>
          <w:color w:val="404040"/>
          <w:lang w:val="en-US"/>
        </w:rPr>
        <w:t>Plehwe</w:t>
      </w:r>
      <w:proofErr w:type="spellEnd"/>
      <w:r w:rsidRPr="0010566B">
        <w:rPr>
          <w:color w:val="404040"/>
          <w:lang w:val="en-US"/>
        </w:rPr>
        <w:t xml:space="preserve"> (Eds.), </w:t>
      </w:r>
      <w:r w:rsidRPr="0010566B">
        <w:rPr>
          <w:i/>
          <w:iCs/>
          <w:color w:val="404040"/>
          <w:lang w:val="en-US"/>
        </w:rPr>
        <w:t xml:space="preserve">The road to Mont </w:t>
      </w:r>
      <w:proofErr w:type="spellStart"/>
      <w:r w:rsidRPr="0010566B">
        <w:rPr>
          <w:i/>
          <w:iCs/>
          <w:color w:val="404040"/>
          <w:lang w:val="en-US"/>
        </w:rPr>
        <w:t>Pèlerin</w:t>
      </w:r>
      <w:proofErr w:type="spellEnd"/>
      <w:r w:rsidRPr="0010566B">
        <w:rPr>
          <w:i/>
          <w:iCs/>
          <w:color w:val="404040"/>
          <w:lang w:val="en-US"/>
        </w:rPr>
        <w:t>: The making of the neoliberal thought collective</w:t>
      </w:r>
      <w:r w:rsidRPr="0010566B">
        <w:rPr>
          <w:color w:val="404040"/>
          <w:lang w:val="en-US"/>
        </w:rPr>
        <w:t> (pp. 1–44). Harvard University Press.</w:t>
      </w:r>
    </w:p>
    <w:p w14:paraId="70FE2C01"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proofErr w:type="spellStart"/>
      <w:r w:rsidRPr="0010566B">
        <w:rPr>
          <w:color w:val="404040"/>
          <w:lang w:val="en-US"/>
        </w:rPr>
        <w:t>Reckwitz</w:t>
      </w:r>
      <w:proofErr w:type="spellEnd"/>
      <w:r w:rsidRPr="0010566B">
        <w:rPr>
          <w:color w:val="404040"/>
          <w:lang w:val="en-US"/>
        </w:rPr>
        <w:t>, A. (2008). </w:t>
      </w:r>
      <w:proofErr w:type="spellStart"/>
      <w:r w:rsidRPr="0010566B">
        <w:rPr>
          <w:i/>
          <w:iCs/>
          <w:color w:val="404040"/>
          <w:lang w:val="en-US"/>
        </w:rPr>
        <w:t>Subjekt</w:t>
      </w:r>
      <w:proofErr w:type="spellEnd"/>
      <w:r w:rsidRPr="0010566B">
        <w:rPr>
          <w:color w:val="404040"/>
          <w:lang w:val="en-US"/>
        </w:rPr>
        <w:t>. transcript Verlag.</w:t>
      </w:r>
    </w:p>
    <w:p w14:paraId="61EB0365"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Rizvi, F., &amp; Lingard, B. (2009). </w:t>
      </w:r>
      <w:r w:rsidRPr="0010566B">
        <w:rPr>
          <w:i/>
          <w:iCs/>
          <w:color w:val="404040"/>
          <w:lang w:val="en-US"/>
        </w:rPr>
        <w:t>Globalizing education policy</w:t>
      </w:r>
      <w:r w:rsidRPr="0010566B">
        <w:rPr>
          <w:color w:val="404040"/>
          <w:lang w:val="en-US"/>
        </w:rPr>
        <w:t>. Routledge.</w:t>
      </w:r>
    </w:p>
    <w:p w14:paraId="0FEE1C3A" w14:textId="77777777" w:rsidR="0010566B" w:rsidRPr="0010566B" w:rsidRDefault="0010566B" w:rsidP="00260333">
      <w:pPr>
        <w:pStyle w:val="Web"/>
        <w:spacing w:before="0" w:beforeAutospacing="0" w:after="160" w:afterAutospacing="0" w:line="360" w:lineRule="auto"/>
        <w:ind w:firstLine="709"/>
        <w:jc w:val="both"/>
        <w:rPr>
          <w:color w:val="404040"/>
        </w:rPr>
      </w:pPr>
      <w:r w:rsidRPr="0010566B">
        <w:rPr>
          <w:color w:val="404040"/>
          <w:lang w:val="en-US"/>
        </w:rPr>
        <w:t>Sandel, M. J. (2020). </w:t>
      </w:r>
      <w:r w:rsidRPr="0010566B">
        <w:rPr>
          <w:i/>
          <w:iCs/>
          <w:color w:val="404040"/>
          <w:lang w:val="en-US"/>
        </w:rPr>
        <w:t>The tyranny of merit: What’s become of the common good?</w:t>
      </w:r>
      <w:r w:rsidRPr="0010566B">
        <w:rPr>
          <w:color w:val="404040"/>
          <w:lang w:val="en-US"/>
        </w:rPr>
        <w:t> </w:t>
      </w:r>
      <w:r w:rsidRPr="0010566B">
        <w:rPr>
          <w:color w:val="404040"/>
        </w:rPr>
        <w:t>Penguin UK.</w:t>
      </w:r>
    </w:p>
    <w:p w14:paraId="3CBD8B14" w14:textId="77777777" w:rsidR="0010566B" w:rsidRPr="0010566B" w:rsidRDefault="0010566B" w:rsidP="00260333">
      <w:pPr>
        <w:pStyle w:val="Web"/>
        <w:spacing w:before="0" w:beforeAutospacing="0" w:after="160" w:afterAutospacing="0" w:line="360" w:lineRule="auto"/>
        <w:ind w:firstLine="709"/>
        <w:jc w:val="both"/>
        <w:rPr>
          <w:color w:val="404040"/>
        </w:rPr>
      </w:pPr>
      <w:r w:rsidRPr="0010566B">
        <w:rPr>
          <w:color w:val="404040"/>
        </w:rPr>
        <w:t xml:space="preserve">Schrader, J., Schmid, J., Amos, K., &amp; Thiel, A. (2015). </w:t>
      </w:r>
      <w:proofErr w:type="spellStart"/>
      <w:r w:rsidRPr="0010566B">
        <w:rPr>
          <w:color w:val="404040"/>
        </w:rPr>
        <w:t>Governance</w:t>
      </w:r>
      <w:proofErr w:type="spellEnd"/>
      <w:r w:rsidRPr="0010566B">
        <w:rPr>
          <w:color w:val="404040"/>
        </w:rPr>
        <w:t xml:space="preserve"> im Bildungsbereich: Erträge, Desiderata und Potentiale der Forschung. In J. Schrader, J. Schmid, K. Amos, &amp; A. Thiel (Eds.), </w:t>
      </w:r>
      <w:proofErr w:type="spellStart"/>
      <w:r w:rsidRPr="0010566B">
        <w:rPr>
          <w:i/>
          <w:iCs/>
          <w:color w:val="404040"/>
        </w:rPr>
        <w:t>Governance</w:t>
      </w:r>
      <w:proofErr w:type="spellEnd"/>
      <w:r w:rsidRPr="0010566B">
        <w:rPr>
          <w:i/>
          <w:iCs/>
          <w:color w:val="404040"/>
        </w:rPr>
        <w:t xml:space="preserve"> von Bildung im Wandel. Interdisziplinäre Zugänge</w:t>
      </w:r>
      <w:r w:rsidRPr="0010566B">
        <w:rPr>
          <w:color w:val="404040"/>
        </w:rPr>
        <w:t> (pp. 3–21). Springer VS. </w:t>
      </w:r>
      <w:hyperlink r:id="rId13" w:tgtFrame="_blank" w:history="1">
        <w:r w:rsidRPr="0010566B">
          <w:rPr>
            <w:rStyle w:val="-"/>
          </w:rPr>
          <w:t>https://doi.org/10.1007/978-3-658-07270-4_1</w:t>
        </w:r>
      </w:hyperlink>
    </w:p>
    <w:p w14:paraId="4E8D45F9"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D5601E">
        <w:rPr>
          <w:color w:val="404040"/>
        </w:rPr>
        <w:t xml:space="preserve">Slater, G. B., &amp; Seawright, G. (2018). </w:t>
      </w:r>
      <w:r w:rsidRPr="0010566B">
        <w:rPr>
          <w:color w:val="404040"/>
          <w:lang w:val="en-US"/>
        </w:rPr>
        <w:t>Putting </w:t>
      </w:r>
      <w:r w:rsidRPr="0010566B">
        <w:rPr>
          <w:i/>
          <w:iCs/>
          <w:color w:val="404040"/>
          <w:lang w:val="en-US"/>
        </w:rPr>
        <w:t>homo economicus</w:t>
      </w:r>
      <w:r w:rsidRPr="0010566B">
        <w:rPr>
          <w:color w:val="404040"/>
          <w:lang w:val="en-US"/>
        </w:rPr>
        <w:t> to the test: How neoliberalism measures the value of educational life. In K. J. Saltman &amp; A. J. Means (Eds.), </w:t>
      </w:r>
      <w:r w:rsidRPr="0010566B">
        <w:rPr>
          <w:i/>
          <w:iCs/>
          <w:color w:val="404040"/>
          <w:lang w:val="en-US"/>
        </w:rPr>
        <w:t>The Wiley handbook of global educational reform</w:t>
      </w:r>
      <w:r w:rsidRPr="0010566B">
        <w:rPr>
          <w:color w:val="404040"/>
          <w:lang w:val="en-US"/>
        </w:rPr>
        <w:t> (pp. 371–388). Wiley.</w:t>
      </w:r>
    </w:p>
    <w:p w14:paraId="1CC234C8"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lastRenderedPageBreak/>
        <w:t>Smyth, J. (2017). </w:t>
      </w:r>
      <w:r w:rsidRPr="0010566B">
        <w:rPr>
          <w:i/>
          <w:iCs/>
          <w:color w:val="404040"/>
          <w:lang w:val="en-US"/>
        </w:rPr>
        <w:t>The toxic university: Zombie leadership, academic rock stars, and neoliberal ideology</w:t>
      </w:r>
      <w:r w:rsidRPr="0010566B">
        <w:rPr>
          <w:color w:val="404040"/>
          <w:lang w:val="en-US"/>
        </w:rPr>
        <w:t>. Palgrave Macmillan.</w:t>
      </w:r>
    </w:p>
    <w:p w14:paraId="616F8F88"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 xml:space="preserve">Springer, S. (2015). </w:t>
      </w:r>
      <w:proofErr w:type="spellStart"/>
      <w:r w:rsidRPr="0010566B">
        <w:rPr>
          <w:color w:val="404040"/>
          <w:lang w:val="en-US"/>
        </w:rPr>
        <w:t>Postneoliberalism</w:t>
      </w:r>
      <w:proofErr w:type="spellEnd"/>
      <w:r w:rsidRPr="0010566B">
        <w:rPr>
          <w:color w:val="404040"/>
          <w:lang w:val="en-US"/>
        </w:rPr>
        <w:t>? </w:t>
      </w:r>
      <w:r w:rsidRPr="0010566B">
        <w:rPr>
          <w:i/>
          <w:iCs/>
          <w:color w:val="404040"/>
          <w:lang w:val="en-US"/>
        </w:rPr>
        <w:t>Review of Radical Political Economics, 47</w:t>
      </w:r>
      <w:r w:rsidRPr="0010566B">
        <w:rPr>
          <w:color w:val="404040"/>
          <w:lang w:val="en-US"/>
        </w:rPr>
        <w:t>(1), 5–17.</w:t>
      </w:r>
    </w:p>
    <w:p w14:paraId="0FE23B10"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Stiglitz, J. E. (1999). Knowledge as a global public good. In </w:t>
      </w:r>
      <w:r w:rsidRPr="0010566B">
        <w:rPr>
          <w:i/>
          <w:iCs/>
          <w:color w:val="404040"/>
          <w:lang w:val="en-US"/>
        </w:rPr>
        <w:t>Global public goods: International cooperation in the 21st century</w:t>
      </w:r>
      <w:r w:rsidRPr="0010566B">
        <w:rPr>
          <w:color w:val="404040"/>
          <w:lang w:val="en-US"/>
        </w:rPr>
        <w:t> (pp. 308–325). Oxford University Press.</w:t>
      </w:r>
    </w:p>
    <w:p w14:paraId="75008271"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Tett, L., &amp; Hamilton, M. (2019). Introduction: Resisting neoliberalism in education. In L. Tett &amp; M. Hamilton (Eds.), </w:t>
      </w:r>
      <w:r w:rsidRPr="0010566B">
        <w:rPr>
          <w:i/>
          <w:iCs/>
          <w:color w:val="404040"/>
          <w:lang w:val="en-US"/>
        </w:rPr>
        <w:t>Resisting neoliberalism in education</w:t>
      </w:r>
      <w:r w:rsidRPr="0010566B">
        <w:rPr>
          <w:color w:val="404040"/>
          <w:lang w:val="en-US"/>
        </w:rPr>
        <w:t> (pp. 1–10). Policy Press.</w:t>
      </w:r>
    </w:p>
    <w:p w14:paraId="2F991AA5" w14:textId="77777777" w:rsidR="0010566B" w:rsidRPr="0010566B" w:rsidRDefault="0010566B" w:rsidP="00260333">
      <w:pPr>
        <w:pStyle w:val="Web"/>
        <w:spacing w:before="0" w:beforeAutospacing="0" w:after="160" w:afterAutospacing="0" w:line="360" w:lineRule="auto"/>
        <w:ind w:firstLine="709"/>
        <w:jc w:val="both"/>
        <w:rPr>
          <w:color w:val="404040"/>
          <w:lang w:val="en-US"/>
        </w:rPr>
      </w:pPr>
      <w:r w:rsidRPr="0010566B">
        <w:rPr>
          <w:color w:val="404040"/>
          <w:lang w:val="en-US"/>
        </w:rPr>
        <w:t>Volante, L., &amp; Fazio, X. (2017). PISA, policy, and global educational governance. In L. Volante (Ed.), </w:t>
      </w:r>
      <w:r w:rsidRPr="0010566B">
        <w:rPr>
          <w:i/>
          <w:iCs/>
          <w:color w:val="404040"/>
          <w:lang w:val="en-US"/>
        </w:rPr>
        <w:t>The PISA effect on global educational governance</w:t>
      </w:r>
      <w:r w:rsidRPr="0010566B">
        <w:rPr>
          <w:color w:val="404040"/>
          <w:lang w:val="en-US"/>
        </w:rPr>
        <w:t> (pp. 3–14). Routledge.</w:t>
      </w:r>
    </w:p>
    <w:p w14:paraId="1F9FED82" w14:textId="77777777" w:rsidR="0010566B" w:rsidRPr="0010566B" w:rsidRDefault="0010566B" w:rsidP="00260333">
      <w:pPr>
        <w:pStyle w:val="Web"/>
        <w:spacing w:before="0" w:beforeAutospacing="0" w:after="160" w:afterAutospacing="0" w:line="360" w:lineRule="auto"/>
        <w:ind w:firstLine="709"/>
        <w:jc w:val="both"/>
        <w:rPr>
          <w:color w:val="404040"/>
        </w:rPr>
      </w:pPr>
      <w:r w:rsidRPr="0010566B">
        <w:rPr>
          <w:color w:val="404040"/>
          <w:lang w:val="en-US"/>
        </w:rPr>
        <w:t>Wacquant, L. (2012). Three steps to a historical anthropology of actually existing neoliberalism. </w:t>
      </w:r>
      <w:proofErr w:type="spellStart"/>
      <w:r w:rsidRPr="0010566B">
        <w:rPr>
          <w:i/>
          <w:iCs/>
          <w:color w:val="404040"/>
        </w:rPr>
        <w:t>Social</w:t>
      </w:r>
      <w:proofErr w:type="spellEnd"/>
      <w:r w:rsidRPr="0010566B">
        <w:rPr>
          <w:i/>
          <w:iCs/>
          <w:color w:val="404040"/>
        </w:rPr>
        <w:t xml:space="preserve"> Anthropology/Anthropologie </w:t>
      </w:r>
      <w:proofErr w:type="spellStart"/>
      <w:r w:rsidRPr="0010566B">
        <w:rPr>
          <w:i/>
          <w:iCs/>
          <w:color w:val="404040"/>
        </w:rPr>
        <w:t>Sociale</w:t>
      </w:r>
      <w:proofErr w:type="spellEnd"/>
      <w:r w:rsidRPr="0010566B">
        <w:rPr>
          <w:i/>
          <w:iCs/>
          <w:color w:val="404040"/>
        </w:rPr>
        <w:t>, 20</w:t>
      </w:r>
      <w:r w:rsidRPr="0010566B">
        <w:rPr>
          <w:color w:val="404040"/>
        </w:rPr>
        <w:t>(1), 66–79.</w:t>
      </w:r>
    </w:p>
    <w:p w14:paraId="5567453B" w14:textId="28E2B776" w:rsidR="0010566B" w:rsidRPr="0010566B" w:rsidRDefault="0010566B" w:rsidP="00260333">
      <w:pPr>
        <w:pStyle w:val="Web"/>
        <w:spacing w:before="0" w:beforeAutospacing="0" w:after="160" w:afterAutospacing="0" w:line="360" w:lineRule="auto"/>
        <w:ind w:firstLine="709"/>
        <w:jc w:val="both"/>
        <w:rPr>
          <w:color w:val="404040"/>
        </w:rPr>
      </w:pPr>
      <w:r w:rsidRPr="0010566B">
        <w:rPr>
          <w:color w:val="404040"/>
        </w:rPr>
        <w:t>Wilson, J. (2017). </w:t>
      </w:r>
      <w:proofErr w:type="spellStart"/>
      <w:r w:rsidRPr="0010566B">
        <w:rPr>
          <w:i/>
          <w:iCs/>
          <w:color w:val="404040"/>
        </w:rPr>
        <w:t>Neoliberalism</w:t>
      </w:r>
      <w:proofErr w:type="spellEnd"/>
      <w:r w:rsidRPr="0010566B">
        <w:rPr>
          <w:color w:val="404040"/>
        </w:rPr>
        <w:t>. Routledge</w:t>
      </w:r>
      <w:r w:rsidR="009B20C2">
        <w:rPr>
          <w:color w:val="404040"/>
        </w:rPr>
        <w:t xml:space="preserve">. </w:t>
      </w:r>
    </w:p>
    <w:p w14:paraId="67107B69" w14:textId="576043EA" w:rsidR="00B56244" w:rsidRPr="00C0603B" w:rsidRDefault="00B56244" w:rsidP="00260333">
      <w:pPr>
        <w:spacing w:after="160" w:line="360" w:lineRule="auto"/>
        <w:ind w:firstLine="709"/>
        <w:rPr>
          <w:lang w:val="en-US"/>
        </w:rPr>
      </w:pPr>
    </w:p>
    <w:sectPr w:rsidR="00B56244" w:rsidRPr="00C0603B">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74830" w14:textId="77777777" w:rsidR="00CF57B3" w:rsidRDefault="00CF57B3" w:rsidP="003A5BCE">
      <w:r>
        <w:separator/>
      </w:r>
    </w:p>
  </w:endnote>
  <w:endnote w:type="continuationSeparator" w:id="0">
    <w:p w14:paraId="0EBD7F1C" w14:textId="77777777" w:rsidR="00CF57B3" w:rsidRDefault="00CF57B3" w:rsidP="003A5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704452"/>
      <w:docPartObj>
        <w:docPartGallery w:val="Page Numbers (Bottom of Page)"/>
        <w:docPartUnique/>
      </w:docPartObj>
    </w:sdtPr>
    <w:sdtContent>
      <w:p w14:paraId="6CD97F81" w14:textId="2039C2B6" w:rsidR="003A5BCE" w:rsidRDefault="003A5BCE">
        <w:pPr>
          <w:pStyle w:val="a7"/>
          <w:jc w:val="right"/>
        </w:pPr>
        <w:r>
          <w:fldChar w:fldCharType="begin"/>
        </w:r>
        <w:r>
          <w:instrText>PAGE   \* MERGEFORMAT</w:instrText>
        </w:r>
        <w:r>
          <w:fldChar w:fldCharType="separate"/>
        </w:r>
        <w:r>
          <w:rPr>
            <w:lang w:val="de-DE"/>
          </w:rPr>
          <w:t>2</w:t>
        </w:r>
        <w:r>
          <w:fldChar w:fldCharType="end"/>
        </w:r>
      </w:p>
    </w:sdtContent>
  </w:sdt>
  <w:p w14:paraId="7538FEDE" w14:textId="77777777" w:rsidR="009775C9" w:rsidRPr="003A5BCE" w:rsidRDefault="009775C9" w:rsidP="003A5BC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9F942" w14:textId="77777777" w:rsidR="00CF57B3" w:rsidRDefault="00CF57B3" w:rsidP="003A5BCE">
      <w:r>
        <w:separator/>
      </w:r>
    </w:p>
  </w:footnote>
  <w:footnote w:type="continuationSeparator" w:id="0">
    <w:p w14:paraId="43A55F3E" w14:textId="77777777" w:rsidR="00CF57B3" w:rsidRDefault="00CF57B3" w:rsidP="003A5BCE">
      <w:r>
        <w:continuationSeparator/>
      </w:r>
    </w:p>
  </w:footnote>
  <w:footnote w:id="1">
    <w:p w14:paraId="0E48E3E4" w14:textId="0E89E7ED" w:rsidR="00FA6D46" w:rsidRPr="00196407" w:rsidRDefault="00FA6D46" w:rsidP="00FA6D46">
      <w:pPr>
        <w:pStyle w:val="a4"/>
        <w:rPr>
          <w:lang w:val="en-US"/>
        </w:rPr>
      </w:pPr>
      <w:r w:rsidRPr="005A0758">
        <w:rPr>
          <w:rStyle w:val="a5"/>
        </w:rPr>
        <w:footnoteRef/>
      </w:r>
      <w:r w:rsidRPr="00A10701">
        <w:rPr>
          <w:lang w:val="de-DE"/>
        </w:rPr>
        <w:t xml:space="preserve"> Th</w:t>
      </w:r>
      <w:r w:rsidR="00A10701" w:rsidRPr="00A10701">
        <w:rPr>
          <w:lang w:val="de-DE"/>
        </w:rPr>
        <w:t xml:space="preserve">e </w:t>
      </w:r>
      <w:proofErr w:type="spellStart"/>
      <w:r w:rsidR="00A10701" w:rsidRPr="00A10701">
        <w:rPr>
          <w:lang w:val="de-DE"/>
        </w:rPr>
        <w:t>book</w:t>
      </w:r>
      <w:proofErr w:type="spellEnd"/>
      <w:r w:rsidR="00A10701" w:rsidRPr="00A10701">
        <w:rPr>
          <w:lang w:val="de-DE"/>
        </w:rPr>
        <w:t xml:space="preserve"> was </w:t>
      </w:r>
      <w:proofErr w:type="spellStart"/>
      <w:r w:rsidR="00A10701" w:rsidRPr="00A10701">
        <w:rPr>
          <w:lang w:val="de-DE"/>
        </w:rPr>
        <w:t>translated</w:t>
      </w:r>
      <w:proofErr w:type="spellEnd"/>
      <w:r w:rsidR="00A10701" w:rsidRPr="00A10701">
        <w:rPr>
          <w:lang w:val="de-DE"/>
        </w:rPr>
        <w:t xml:space="preserve"> </w:t>
      </w:r>
      <w:proofErr w:type="spellStart"/>
      <w:r w:rsidR="00A10701" w:rsidRPr="00A10701">
        <w:rPr>
          <w:lang w:val="de-DE"/>
        </w:rPr>
        <w:t>into</w:t>
      </w:r>
      <w:proofErr w:type="spellEnd"/>
      <w:r w:rsidR="00A10701" w:rsidRPr="00A10701">
        <w:rPr>
          <w:lang w:val="de-DE"/>
        </w:rPr>
        <w:t xml:space="preserve"> German as </w:t>
      </w:r>
      <w:r w:rsidR="00A10701" w:rsidRPr="00A10701">
        <w:rPr>
          <w:i/>
          <w:iCs/>
          <w:lang w:val="de-DE"/>
        </w:rPr>
        <w:t>Die Gesellschaft freier Menschen</w:t>
      </w:r>
      <w:r w:rsidR="00A10701" w:rsidRPr="00A10701">
        <w:rPr>
          <w:lang w:val="de-DE"/>
        </w:rPr>
        <w:t xml:space="preserve"> </w:t>
      </w:r>
      <w:r w:rsidR="008358BF" w:rsidRPr="00930363">
        <w:rPr>
          <w:lang w:val="de-DE"/>
        </w:rPr>
        <w:t>(L</w:t>
      </w:r>
      <w:r w:rsidR="008358BF" w:rsidRPr="003C3768">
        <w:rPr>
          <w:lang w:val="de-DE"/>
        </w:rPr>
        <w:t xml:space="preserve">ippmann, 1945). </w:t>
      </w:r>
      <w:r w:rsidR="00A10701">
        <w:rPr>
          <w:lang w:val="en-US"/>
        </w:rPr>
        <w:t>This</w:t>
      </w:r>
      <w:r w:rsidRPr="005A0758">
        <w:t xml:space="preserve"> different interpretation of the title in the two languages reflects differing approaches to neoliberalism in the respective</w:t>
      </w:r>
      <w:r>
        <w:t xml:space="preserve"> contexts. The English title aligns with the classical liberal or philosophical tradition in the U.S., which values rational inquiry into political and ethical systems, while the German title resonates more strongly with post-war European liberal thought, emphasizing personal freedom in opposition to totalitarianism.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B693B"/>
    <w:multiLevelType w:val="hybridMultilevel"/>
    <w:tmpl w:val="28AA89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33D2348"/>
    <w:multiLevelType w:val="hybridMultilevel"/>
    <w:tmpl w:val="BE86AF4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7D60811"/>
    <w:multiLevelType w:val="hybridMultilevel"/>
    <w:tmpl w:val="4FF85824"/>
    <w:lvl w:ilvl="0" w:tplc="C184576A">
      <w:start w:val="1"/>
      <w:numFmt w:val="decimal"/>
      <w:pStyle w:val="1"/>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65D14E73"/>
    <w:multiLevelType w:val="hybridMultilevel"/>
    <w:tmpl w:val="A366EC1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8A51712"/>
    <w:multiLevelType w:val="hybridMultilevel"/>
    <w:tmpl w:val="3046676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772210860">
    <w:abstractNumId w:val="1"/>
  </w:num>
  <w:num w:numId="2" w16cid:durableId="1213616848">
    <w:abstractNumId w:val="2"/>
  </w:num>
  <w:num w:numId="3" w16cid:durableId="914628583">
    <w:abstractNumId w:val="0"/>
  </w:num>
  <w:num w:numId="4" w16cid:durableId="751664979">
    <w:abstractNumId w:val="3"/>
  </w:num>
  <w:num w:numId="5" w16cid:durableId="10437462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Markantonatou">
    <w15:presenceInfo w15:providerId="Windows Live" w15:userId="d3867d41119577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F62"/>
    <w:rsid w:val="00002553"/>
    <w:rsid w:val="00002B6A"/>
    <w:rsid w:val="00003EA1"/>
    <w:rsid w:val="00004646"/>
    <w:rsid w:val="000100FE"/>
    <w:rsid w:val="0001185B"/>
    <w:rsid w:val="00014940"/>
    <w:rsid w:val="0001520F"/>
    <w:rsid w:val="000155EF"/>
    <w:rsid w:val="00015DF5"/>
    <w:rsid w:val="00016391"/>
    <w:rsid w:val="00022EB1"/>
    <w:rsid w:val="00023835"/>
    <w:rsid w:val="00023E2F"/>
    <w:rsid w:val="000251EB"/>
    <w:rsid w:val="00030AAC"/>
    <w:rsid w:val="000331DD"/>
    <w:rsid w:val="00034BCB"/>
    <w:rsid w:val="000443FB"/>
    <w:rsid w:val="0004784D"/>
    <w:rsid w:val="00047B5F"/>
    <w:rsid w:val="00052823"/>
    <w:rsid w:val="00055590"/>
    <w:rsid w:val="00056B25"/>
    <w:rsid w:val="00060265"/>
    <w:rsid w:val="00060BBA"/>
    <w:rsid w:val="00061D8B"/>
    <w:rsid w:val="00066B9F"/>
    <w:rsid w:val="00075A02"/>
    <w:rsid w:val="0007673A"/>
    <w:rsid w:val="00077664"/>
    <w:rsid w:val="00082EAC"/>
    <w:rsid w:val="00084CFE"/>
    <w:rsid w:val="00084EE8"/>
    <w:rsid w:val="00084F6F"/>
    <w:rsid w:val="00085CFB"/>
    <w:rsid w:val="00086BB2"/>
    <w:rsid w:val="000917BD"/>
    <w:rsid w:val="000918B8"/>
    <w:rsid w:val="000923D9"/>
    <w:rsid w:val="00097DDC"/>
    <w:rsid w:val="000A1DFD"/>
    <w:rsid w:val="000A2497"/>
    <w:rsid w:val="000A2F92"/>
    <w:rsid w:val="000A44DB"/>
    <w:rsid w:val="000A4D22"/>
    <w:rsid w:val="000A798E"/>
    <w:rsid w:val="000A7C9D"/>
    <w:rsid w:val="000A7CAE"/>
    <w:rsid w:val="000B18D5"/>
    <w:rsid w:val="000B27AA"/>
    <w:rsid w:val="000B50DD"/>
    <w:rsid w:val="000B55BF"/>
    <w:rsid w:val="000B57DF"/>
    <w:rsid w:val="000B742C"/>
    <w:rsid w:val="000C0CE4"/>
    <w:rsid w:val="000C133D"/>
    <w:rsid w:val="000C3891"/>
    <w:rsid w:val="000D055F"/>
    <w:rsid w:val="000D3C80"/>
    <w:rsid w:val="000D3FE3"/>
    <w:rsid w:val="000D6335"/>
    <w:rsid w:val="000E0A0B"/>
    <w:rsid w:val="000E3EC6"/>
    <w:rsid w:val="000E4444"/>
    <w:rsid w:val="000E73B7"/>
    <w:rsid w:val="000F2245"/>
    <w:rsid w:val="000F40A1"/>
    <w:rsid w:val="000F651B"/>
    <w:rsid w:val="000F6528"/>
    <w:rsid w:val="0010415F"/>
    <w:rsid w:val="0010566B"/>
    <w:rsid w:val="00106464"/>
    <w:rsid w:val="00106B8D"/>
    <w:rsid w:val="00111DCE"/>
    <w:rsid w:val="001153FC"/>
    <w:rsid w:val="00116ED4"/>
    <w:rsid w:val="0012177E"/>
    <w:rsid w:val="0012306F"/>
    <w:rsid w:val="00123352"/>
    <w:rsid w:val="00130634"/>
    <w:rsid w:val="00133596"/>
    <w:rsid w:val="00136458"/>
    <w:rsid w:val="00137BAB"/>
    <w:rsid w:val="00141391"/>
    <w:rsid w:val="00141DA2"/>
    <w:rsid w:val="00143D0C"/>
    <w:rsid w:val="00144EE4"/>
    <w:rsid w:val="00145DFF"/>
    <w:rsid w:val="00147875"/>
    <w:rsid w:val="001513AD"/>
    <w:rsid w:val="00152123"/>
    <w:rsid w:val="0015321A"/>
    <w:rsid w:val="001560AD"/>
    <w:rsid w:val="00157314"/>
    <w:rsid w:val="001637E4"/>
    <w:rsid w:val="00167914"/>
    <w:rsid w:val="001730CF"/>
    <w:rsid w:val="00173F43"/>
    <w:rsid w:val="00174552"/>
    <w:rsid w:val="00174C33"/>
    <w:rsid w:val="00175861"/>
    <w:rsid w:val="00185193"/>
    <w:rsid w:val="00191000"/>
    <w:rsid w:val="00193282"/>
    <w:rsid w:val="00195EB5"/>
    <w:rsid w:val="0019621F"/>
    <w:rsid w:val="0019687A"/>
    <w:rsid w:val="00197C0B"/>
    <w:rsid w:val="001A172F"/>
    <w:rsid w:val="001A37A6"/>
    <w:rsid w:val="001A4443"/>
    <w:rsid w:val="001B0560"/>
    <w:rsid w:val="001B0BD3"/>
    <w:rsid w:val="001B0E33"/>
    <w:rsid w:val="001B17ED"/>
    <w:rsid w:val="001B4889"/>
    <w:rsid w:val="001B499E"/>
    <w:rsid w:val="001B7B1B"/>
    <w:rsid w:val="001C0338"/>
    <w:rsid w:val="001C3687"/>
    <w:rsid w:val="001C47BB"/>
    <w:rsid w:val="001D0ABB"/>
    <w:rsid w:val="001D1253"/>
    <w:rsid w:val="001D1C93"/>
    <w:rsid w:val="001D785B"/>
    <w:rsid w:val="001E1807"/>
    <w:rsid w:val="001E3846"/>
    <w:rsid w:val="001E4706"/>
    <w:rsid w:val="001E49BB"/>
    <w:rsid w:val="001E79DA"/>
    <w:rsid w:val="001F34DD"/>
    <w:rsid w:val="001F5C92"/>
    <w:rsid w:val="001F636E"/>
    <w:rsid w:val="00202AA0"/>
    <w:rsid w:val="00207E51"/>
    <w:rsid w:val="00211AD6"/>
    <w:rsid w:val="00213999"/>
    <w:rsid w:val="00214C16"/>
    <w:rsid w:val="00214ED6"/>
    <w:rsid w:val="00216CE8"/>
    <w:rsid w:val="00230904"/>
    <w:rsid w:val="00233A36"/>
    <w:rsid w:val="002347D4"/>
    <w:rsid w:val="00244BDF"/>
    <w:rsid w:val="00247D10"/>
    <w:rsid w:val="0025193C"/>
    <w:rsid w:val="00252254"/>
    <w:rsid w:val="00252BA0"/>
    <w:rsid w:val="00260333"/>
    <w:rsid w:val="00263402"/>
    <w:rsid w:val="00263B74"/>
    <w:rsid w:val="00265623"/>
    <w:rsid w:val="00265944"/>
    <w:rsid w:val="0026690E"/>
    <w:rsid w:val="00272D1E"/>
    <w:rsid w:val="002735A8"/>
    <w:rsid w:val="002740D5"/>
    <w:rsid w:val="0027618D"/>
    <w:rsid w:val="00276DC2"/>
    <w:rsid w:val="00277171"/>
    <w:rsid w:val="00283DA5"/>
    <w:rsid w:val="00284519"/>
    <w:rsid w:val="00290A51"/>
    <w:rsid w:val="00290EA0"/>
    <w:rsid w:val="002958C2"/>
    <w:rsid w:val="00295973"/>
    <w:rsid w:val="0029645C"/>
    <w:rsid w:val="00296C74"/>
    <w:rsid w:val="00297328"/>
    <w:rsid w:val="002A03F7"/>
    <w:rsid w:val="002A57D2"/>
    <w:rsid w:val="002A5EBF"/>
    <w:rsid w:val="002B0D76"/>
    <w:rsid w:val="002B0E5B"/>
    <w:rsid w:val="002B2F64"/>
    <w:rsid w:val="002B2FAB"/>
    <w:rsid w:val="002B3C17"/>
    <w:rsid w:val="002B4740"/>
    <w:rsid w:val="002B6B38"/>
    <w:rsid w:val="002B73F3"/>
    <w:rsid w:val="002C166C"/>
    <w:rsid w:val="002C656A"/>
    <w:rsid w:val="002C76EA"/>
    <w:rsid w:val="002D1D3F"/>
    <w:rsid w:val="002D3EB1"/>
    <w:rsid w:val="002D3F33"/>
    <w:rsid w:val="002D4F9B"/>
    <w:rsid w:val="002D59C1"/>
    <w:rsid w:val="002D7B93"/>
    <w:rsid w:val="002E2C19"/>
    <w:rsid w:val="002E7777"/>
    <w:rsid w:val="002F4CA3"/>
    <w:rsid w:val="00300563"/>
    <w:rsid w:val="003013D2"/>
    <w:rsid w:val="0030473C"/>
    <w:rsid w:val="00314381"/>
    <w:rsid w:val="00317157"/>
    <w:rsid w:val="003173B8"/>
    <w:rsid w:val="00320353"/>
    <w:rsid w:val="00321790"/>
    <w:rsid w:val="00321BF6"/>
    <w:rsid w:val="003226D7"/>
    <w:rsid w:val="003226E0"/>
    <w:rsid w:val="00322839"/>
    <w:rsid w:val="00322F04"/>
    <w:rsid w:val="00323257"/>
    <w:rsid w:val="0032469A"/>
    <w:rsid w:val="00324F58"/>
    <w:rsid w:val="0032720B"/>
    <w:rsid w:val="003305F6"/>
    <w:rsid w:val="00332993"/>
    <w:rsid w:val="00332BC8"/>
    <w:rsid w:val="0033304B"/>
    <w:rsid w:val="00333E7F"/>
    <w:rsid w:val="00336BAC"/>
    <w:rsid w:val="00343A1F"/>
    <w:rsid w:val="00343D79"/>
    <w:rsid w:val="00343DE5"/>
    <w:rsid w:val="00345D34"/>
    <w:rsid w:val="00347E1F"/>
    <w:rsid w:val="003522BC"/>
    <w:rsid w:val="0035307C"/>
    <w:rsid w:val="00353631"/>
    <w:rsid w:val="0035641B"/>
    <w:rsid w:val="00356E0D"/>
    <w:rsid w:val="00360043"/>
    <w:rsid w:val="003615B2"/>
    <w:rsid w:val="00367102"/>
    <w:rsid w:val="00367524"/>
    <w:rsid w:val="00370053"/>
    <w:rsid w:val="0037151D"/>
    <w:rsid w:val="003726D2"/>
    <w:rsid w:val="00375D97"/>
    <w:rsid w:val="00380A2D"/>
    <w:rsid w:val="003817B5"/>
    <w:rsid w:val="00381EB7"/>
    <w:rsid w:val="0038383B"/>
    <w:rsid w:val="00384131"/>
    <w:rsid w:val="00387293"/>
    <w:rsid w:val="00387C96"/>
    <w:rsid w:val="003906F6"/>
    <w:rsid w:val="00391468"/>
    <w:rsid w:val="00391A68"/>
    <w:rsid w:val="003920D2"/>
    <w:rsid w:val="00395740"/>
    <w:rsid w:val="00395F5B"/>
    <w:rsid w:val="0039731A"/>
    <w:rsid w:val="003A5BCE"/>
    <w:rsid w:val="003A79D1"/>
    <w:rsid w:val="003B353A"/>
    <w:rsid w:val="003B3CC5"/>
    <w:rsid w:val="003B3E65"/>
    <w:rsid w:val="003B5103"/>
    <w:rsid w:val="003B5CC5"/>
    <w:rsid w:val="003B6B9F"/>
    <w:rsid w:val="003B78A2"/>
    <w:rsid w:val="003C3768"/>
    <w:rsid w:val="003C76E7"/>
    <w:rsid w:val="003D2A1C"/>
    <w:rsid w:val="003D3764"/>
    <w:rsid w:val="003D6679"/>
    <w:rsid w:val="003D7088"/>
    <w:rsid w:val="003D7346"/>
    <w:rsid w:val="003E31F6"/>
    <w:rsid w:val="003E5289"/>
    <w:rsid w:val="003E52D1"/>
    <w:rsid w:val="003F0680"/>
    <w:rsid w:val="003F0C4C"/>
    <w:rsid w:val="003F72C2"/>
    <w:rsid w:val="00401C73"/>
    <w:rsid w:val="00403965"/>
    <w:rsid w:val="00405352"/>
    <w:rsid w:val="00405F51"/>
    <w:rsid w:val="004062DB"/>
    <w:rsid w:val="00411B90"/>
    <w:rsid w:val="004122A9"/>
    <w:rsid w:val="0041270B"/>
    <w:rsid w:val="004134AF"/>
    <w:rsid w:val="00413B77"/>
    <w:rsid w:val="00415BA8"/>
    <w:rsid w:val="00415E3B"/>
    <w:rsid w:val="00416C63"/>
    <w:rsid w:val="004205FA"/>
    <w:rsid w:val="004260B5"/>
    <w:rsid w:val="00426199"/>
    <w:rsid w:val="0043001F"/>
    <w:rsid w:val="004309EB"/>
    <w:rsid w:val="004340FF"/>
    <w:rsid w:val="004342A4"/>
    <w:rsid w:val="004351B2"/>
    <w:rsid w:val="00435819"/>
    <w:rsid w:val="0043632B"/>
    <w:rsid w:val="0043770D"/>
    <w:rsid w:val="00443AA7"/>
    <w:rsid w:val="004473F7"/>
    <w:rsid w:val="004478D4"/>
    <w:rsid w:val="00447C10"/>
    <w:rsid w:val="00452FB8"/>
    <w:rsid w:val="00453DD7"/>
    <w:rsid w:val="0045406B"/>
    <w:rsid w:val="004549DF"/>
    <w:rsid w:val="00454BDA"/>
    <w:rsid w:val="00454C79"/>
    <w:rsid w:val="00455C27"/>
    <w:rsid w:val="0045646D"/>
    <w:rsid w:val="00457074"/>
    <w:rsid w:val="00457D84"/>
    <w:rsid w:val="00461927"/>
    <w:rsid w:val="004669C0"/>
    <w:rsid w:val="004702CF"/>
    <w:rsid w:val="004704FB"/>
    <w:rsid w:val="0047109F"/>
    <w:rsid w:val="00471200"/>
    <w:rsid w:val="004753D7"/>
    <w:rsid w:val="004760D3"/>
    <w:rsid w:val="0047620E"/>
    <w:rsid w:val="004820BF"/>
    <w:rsid w:val="0048515B"/>
    <w:rsid w:val="0048610C"/>
    <w:rsid w:val="00486267"/>
    <w:rsid w:val="00486646"/>
    <w:rsid w:val="00486FB4"/>
    <w:rsid w:val="00490220"/>
    <w:rsid w:val="004926E5"/>
    <w:rsid w:val="004930B7"/>
    <w:rsid w:val="00494495"/>
    <w:rsid w:val="0049512A"/>
    <w:rsid w:val="004977C8"/>
    <w:rsid w:val="004A0C7B"/>
    <w:rsid w:val="004A2DD4"/>
    <w:rsid w:val="004A5878"/>
    <w:rsid w:val="004A6A12"/>
    <w:rsid w:val="004B0F8F"/>
    <w:rsid w:val="004B1CE2"/>
    <w:rsid w:val="004B29CE"/>
    <w:rsid w:val="004B4797"/>
    <w:rsid w:val="004C0472"/>
    <w:rsid w:val="004C1C96"/>
    <w:rsid w:val="004C3F93"/>
    <w:rsid w:val="004C5872"/>
    <w:rsid w:val="004C74A0"/>
    <w:rsid w:val="004D2696"/>
    <w:rsid w:val="004D539F"/>
    <w:rsid w:val="004D5491"/>
    <w:rsid w:val="004E021E"/>
    <w:rsid w:val="004E1E54"/>
    <w:rsid w:val="004E2040"/>
    <w:rsid w:val="004E360B"/>
    <w:rsid w:val="004E383B"/>
    <w:rsid w:val="004E467E"/>
    <w:rsid w:val="004E4883"/>
    <w:rsid w:val="004E5EFC"/>
    <w:rsid w:val="004E6FEC"/>
    <w:rsid w:val="004E7688"/>
    <w:rsid w:val="004F324B"/>
    <w:rsid w:val="004F6463"/>
    <w:rsid w:val="004F7B76"/>
    <w:rsid w:val="004F7FA7"/>
    <w:rsid w:val="005000B3"/>
    <w:rsid w:val="00500205"/>
    <w:rsid w:val="00501DF8"/>
    <w:rsid w:val="005022A7"/>
    <w:rsid w:val="00503AA1"/>
    <w:rsid w:val="00503ABD"/>
    <w:rsid w:val="00503AC6"/>
    <w:rsid w:val="00504B0D"/>
    <w:rsid w:val="005054B1"/>
    <w:rsid w:val="00507C72"/>
    <w:rsid w:val="00512455"/>
    <w:rsid w:val="005126E5"/>
    <w:rsid w:val="0051379B"/>
    <w:rsid w:val="005158A7"/>
    <w:rsid w:val="00516E53"/>
    <w:rsid w:val="0051795D"/>
    <w:rsid w:val="00517FB4"/>
    <w:rsid w:val="00520B86"/>
    <w:rsid w:val="00521F00"/>
    <w:rsid w:val="005301B5"/>
    <w:rsid w:val="00531D95"/>
    <w:rsid w:val="00533AC1"/>
    <w:rsid w:val="0054095C"/>
    <w:rsid w:val="005462E3"/>
    <w:rsid w:val="005466D8"/>
    <w:rsid w:val="00550FFA"/>
    <w:rsid w:val="00551DBC"/>
    <w:rsid w:val="0055325D"/>
    <w:rsid w:val="005536A3"/>
    <w:rsid w:val="00556773"/>
    <w:rsid w:val="005575AE"/>
    <w:rsid w:val="00560554"/>
    <w:rsid w:val="00560E77"/>
    <w:rsid w:val="00561EA9"/>
    <w:rsid w:val="00562DB1"/>
    <w:rsid w:val="0056319D"/>
    <w:rsid w:val="00563CB4"/>
    <w:rsid w:val="0056440B"/>
    <w:rsid w:val="005654E6"/>
    <w:rsid w:val="00565F5F"/>
    <w:rsid w:val="00566653"/>
    <w:rsid w:val="00566B3B"/>
    <w:rsid w:val="005673AD"/>
    <w:rsid w:val="00572CF2"/>
    <w:rsid w:val="00575E54"/>
    <w:rsid w:val="00577803"/>
    <w:rsid w:val="005803FE"/>
    <w:rsid w:val="00580513"/>
    <w:rsid w:val="005811AC"/>
    <w:rsid w:val="00582EFF"/>
    <w:rsid w:val="0058416A"/>
    <w:rsid w:val="0058505D"/>
    <w:rsid w:val="005871A4"/>
    <w:rsid w:val="005911B9"/>
    <w:rsid w:val="00591E16"/>
    <w:rsid w:val="00593596"/>
    <w:rsid w:val="005948DD"/>
    <w:rsid w:val="00596664"/>
    <w:rsid w:val="00596A7F"/>
    <w:rsid w:val="00597477"/>
    <w:rsid w:val="005976E9"/>
    <w:rsid w:val="005A0694"/>
    <w:rsid w:val="005A0753"/>
    <w:rsid w:val="005A2EBE"/>
    <w:rsid w:val="005A750D"/>
    <w:rsid w:val="005A7545"/>
    <w:rsid w:val="005B0BBA"/>
    <w:rsid w:val="005B1C36"/>
    <w:rsid w:val="005B511E"/>
    <w:rsid w:val="005B51D7"/>
    <w:rsid w:val="005B7166"/>
    <w:rsid w:val="005C0738"/>
    <w:rsid w:val="005C3F19"/>
    <w:rsid w:val="005C656C"/>
    <w:rsid w:val="005C6B1C"/>
    <w:rsid w:val="005D461C"/>
    <w:rsid w:val="005D5797"/>
    <w:rsid w:val="005D7570"/>
    <w:rsid w:val="005E0726"/>
    <w:rsid w:val="005E1EE8"/>
    <w:rsid w:val="005E3CC8"/>
    <w:rsid w:val="005E4EA4"/>
    <w:rsid w:val="005E5634"/>
    <w:rsid w:val="005E616F"/>
    <w:rsid w:val="005E7245"/>
    <w:rsid w:val="005E788F"/>
    <w:rsid w:val="005F35C3"/>
    <w:rsid w:val="005F35CA"/>
    <w:rsid w:val="005F65CF"/>
    <w:rsid w:val="005F6BA5"/>
    <w:rsid w:val="006003C0"/>
    <w:rsid w:val="006033D0"/>
    <w:rsid w:val="00603B1A"/>
    <w:rsid w:val="0060742B"/>
    <w:rsid w:val="00607B0C"/>
    <w:rsid w:val="00614814"/>
    <w:rsid w:val="006151DB"/>
    <w:rsid w:val="006161CF"/>
    <w:rsid w:val="006226A3"/>
    <w:rsid w:val="0063103E"/>
    <w:rsid w:val="006319EF"/>
    <w:rsid w:val="006335DC"/>
    <w:rsid w:val="006376D5"/>
    <w:rsid w:val="00640755"/>
    <w:rsid w:val="00641055"/>
    <w:rsid w:val="00642708"/>
    <w:rsid w:val="006442B2"/>
    <w:rsid w:val="006453A6"/>
    <w:rsid w:val="006465D7"/>
    <w:rsid w:val="00646876"/>
    <w:rsid w:val="0065020B"/>
    <w:rsid w:val="0065034D"/>
    <w:rsid w:val="00650736"/>
    <w:rsid w:val="00652981"/>
    <w:rsid w:val="00652B31"/>
    <w:rsid w:val="00652FF3"/>
    <w:rsid w:val="0065315A"/>
    <w:rsid w:val="006534E0"/>
    <w:rsid w:val="00656CE0"/>
    <w:rsid w:val="0065742B"/>
    <w:rsid w:val="006601AF"/>
    <w:rsid w:val="006614EB"/>
    <w:rsid w:val="0066444B"/>
    <w:rsid w:val="0066559A"/>
    <w:rsid w:val="006668B0"/>
    <w:rsid w:val="00666CA4"/>
    <w:rsid w:val="00667EBB"/>
    <w:rsid w:val="00670F43"/>
    <w:rsid w:val="00673B7F"/>
    <w:rsid w:val="006740C8"/>
    <w:rsid w:val="00674F74"/>
    <w:rsid w:val="00675282"/>
    <w:rsid w:val="0067662A"/>
    <w:rsid w:val="00677D3D"/>
    <w:rsid w:val="00681AA7"/>
    <w:rsid w:val="0068203D"/>
    <w:rsid w:val="00684082"/>
    <w:rsid w:val="006864A4"/>
    <w:rsid w:val="00687481"/>
    <w:rsid w:val="00687512"/>
    <w:rsid w:val="00691057"/>
    <w:rsid w:val="0069439B"/>
    <w:rsid w:val="00694B57"/>
    <w:rsid w:val="006A5A49"/>
    <w:rsid w:val="006A7006"/>
    <w:rsid w:val="006B4B99"/>
    <w:rsid w:val="006B6F62"/>
    <w:rsid w:val="006C38C3"/>
    <w:rsid w:val="006C3EAE"/>
    <w:rsid w:val="006C4568"/>
    <w:rsid w:val="006C50E2"/>
    <w:rsid w:val="006C6A42"/>
    <w:rsid w:val="006C6CC0"/>
    <w:rsid w:val="006D43A0"/>
    <w:rsid w:val="006D56D7"/>
    <w:rsid w:val="006D574E"/>
    <w:rsid w:val="006D5767"/>
    <w:rsid w:val="006D58FB"/>
    <w:rsid w:val="006E5251"/>
    <w:rsid w:val="006E5D22"/>
    <w:rsid w:val="006E7FF5"/>
    <w:rsid w:val="006F0D56"/>
    <w:rsid w:val="006F3B73"/>
    <w:rsid w:val="007003CE"/>
    <w:rsid w:val="0070056E"/>
    <w:rsid w:val="00701FC4"/>
    <w:rsid w:val="007061C6"/>
    <w:rsid w:val="00707F5A"/>
    <w:rsid w:val="007119AA"/>
    <w:rsid w:val="007122A0"/>
    <w:rsid w:val="00712C11"/>
    <w:rsid w:val="00712CAF"/>
    <w:rsid w:val="007131AF"/>
    <w:rsid w:val="00715E08"/>
    <w:rsid w:val="00716498"/>
    <w:rsid w:val="007166F4"/>
    <w:rsid w:val="00717A69"/>
    <w:rsid w:val="00721235"/>
    <w:rsid w:val="0072625B"/>
    <w:rsid w:val="007316AE"/>
    <w:rsid w:val="007329EC"/>
    <w:rsid w:val="00733507"/>
    <w:rsid w:val="00734B10"/>
    <w:rsid w:val="00736FD7"/>
    <w:rsid w:val="0074149C"/>
    <w:rsid w:val="00742F93"/>
    <w:rsid w:val="00746171"/>
    <w:rsid w:val="007477AD"/>
    <w:rsid w:val="007502A9"/>
    <w:rsid w:val="00750A68"/>
    <w:rsid w:val="0075598B"/>
    <w:rsid w:val="0075603A"/>
    <w:rsid w:val="007603A7"/>
    <w:rsid w:val="00760680"/>
    <w:rsid w:val="00761192"/>
    <w:rsid w:val="007615EF"/>
    <w:rsid w:val="00761D4C"/>
    <w:rsid w:val="00763838"/>
    <w:rsid w:val="007642F7"/>
    <w:rsid w:val="00767462"/>
    <w:rsid w:val="00774947"/>
    <w:rsid w:val="00776CAF"/>
    <w:rsid w:val="007772E5"/>
    <w:rsid w:val="00780207"/>
    <w:rsid w:val="00781FE2"/>
    <w:rsid w:val="00783A73"/>
    <w:rsid w:val="00787465"/>
    <w:rsid w:val="007875BF"/>
    <w:rsid w:val="00792BF2"/>
    <w:rsid w:val="00795148"/>
    <w:rsid w:val="007A251D"/>
    <w:rsid w:val="007A3F37"/>
    <w:rsid w:val="007A4939"/>
    <w:rsid w:val="007A5609"/>
    <w:rsid w:val="007A6156"/>
    <w:rsid w:val="007A6275"/>
    <w:rsid w:val="007B140A"/>
    <w:rsid w:val="007B2C61"/>
    <w:rsid w:val="007B3AF1"/>
    <w:rsid w:val="007B687C"/>
    <w:rsid w:val="007C12CC"/>
    <w:rsid w:val="007C1CE8"/>
    <w:rsid w:val="007C2688"/>
    <w:rsid w:val="007C6653"/>
    <w:rsid w:val="007C744A"/>
    <w:rsid w:val="007D1208"/>
    <w:rsid w:val="007D1531"/>
    <w:rsid w:val="007D362B"/>
    <w:rsid w:val="007D3C04"/>
    <w:rsid w:val="007D42C0"/>
    <w:rsid w:val="007D5606"/>
    <w:rsid w:val="007D6AC4"/>
    <w:rsid w:val="007E2D38"/>
    <w:rsid w:val="007E5BDD"/>
    <w:rsid w:val="007E5D10"/>
    <w:rsid w:val="007E6BA8"/>
    <w:rsid w:val="007F1E14"/>
    <w:rsid w:val="007F21F4"/>
    <w:rsid w:val="007F41E4"/>
    <w:rsid w:val="008016C5"/>
    <w:rsid w:val="00802981"/>
    <w:rsid w:val="00802D24"/>
    <w:rsid w:val="00802FEF"/>
    <w:rsid w:val="00803134"/>
    <w:rsid w:val="00805B91"/>
    <w:rsid w:val="00805BC3"/>
    <w:rsid w:val="008071B0"/>
    <w:rsid w:val="00810506"/>
    <w:rsid w:val="00812FB9"/>
    <w:rsid w:val="00813705"/>
    <w:rsid w:val="008137EE"/>
    <w:rsid w:val="0081567E"/>
    <w:rsid w:val="008163ED"/>
    <w:rsid w:val="00817AE6"/>
    <w:rsid w:val="0082202A"/>
    <w:rsid w:val="00823EFC"/>
    <w:rsid w:val="00826DF2"/>
    <w:rsid w:val="00827568"/>
    <w:rsid w:val="00830048"/>
    <w:rsid w:val="00830C4B"/>
    <w:rsid w:val="008310C7"/>
    <w:rsid w:val="0083232D"/>
    <w:rsid w:val="0083298A"/>
    <w:rsid w:val="008358BF"/>
    <w:rsid w:val="00837828"/>
    <w:rsid w:val="00840826"/>
    <w:rsid w:val="00841EEB"/>
    <w:rsid w:val="00843A74"/>
    <w:rsid w:val="00844477"/>
    <w:rsid w:val="008478AB"/>
    <w:rsid w:val="00850661"/>
    <w:rsid w:val="00850C75"/>
    <w:rsid w:val="008539CF"/>
    <w:rsid w:val="00854350"/>
    <w:rsid w:val="008567DE"/>
    <w:rsid w:val="00861993"/>
    <w:rsid w:val="0086294D"/>
    <w:rsid w:val="00866BE7"/>
    <w:rsid w:val="008712C6"/>
    <w:rsid w:val="008724AC"/>
    <w:rsid w:val="00874B21"/>
    <w:rsid w:val="00876AA6"/>
    <w:rsid w:val="008850A4"/>
    <w:rsid w:val="0088756D"/>
    <w:rsid w:val="00890B31"/>
    <w:rsid w:val="00890C15"/>
    <w:rsid w:val="00893D83"/>
    <w:rsid w:val="0089529D"/>
    <w:rsid w:val="008A09E5"/>
    <w:rsid w:val="008A18CB"/>
    <w:rsid w:val="008A47D9"/>
    <w:rsid w:val="008A64DA"/>
    <w:rsid w:val="008B3662"/>
    <w:rsid w:val="008B3BB9"/>
    <w:rsid w:val="008B5D33"/>
    <w:rsid w:val="008B652C"/>
    <w:rsid w:val="008C0026"/>
    <w:rsid w:val="008C3856"/>
    <w:rsid w:val="008C407A"/>
    <w:rsid w:val="008C438D"/>
    <w:rsid w:val="008C4834"/>
    <w:rsid w:val="008D0E07"/>
    <w:rsid w:val="008D1B05"/>
    <w:rsid w:val="008D2967"/>
    <w:rsid w:val="008D65AA"/>
    <w:rsid w:val="008D7884"/>
    <w:rsid w:val="008E1F2F"/>
    <w:rsid w:val="008F148A"/>
    <w:rsid w:val="008F22AF"/>
    <w:rsid w:val="008F25EC"/>
    <w:rsid w:val="008F6570"/>
    <w:rsid w:val="008F77B5"/>
    <w:rsid w:val="008F7C50"/>
    <w:rsid w:val="00904700"/>
    <w:rsid w:val="00911856"/>
    <w:rsid w:val="00912B3C"/>
    <w:rsid w:val="00912DBA"/>
    <w:rsid w:val="00914231"/>
    <w:rsid w:val="00930363"/>
    <w:rsid w:val="00931F77"/>
    <w:rsid w:val="00936B57"/>
    <w:rsid w:val="00944EDE"/>
    <w:rsid w:val="00946974"/>
    <w:rsid w:val="00956292"/>
    <w:rsid w:val="00957267"/>
    <w:rsid w:val="0095768E"/>
    <w:rsid w:val="009630B9"/>
    <w:rsid w:val="00963C05"/>
    <w:rsid w:val="00964433"/>
    <w:rsid w:val="00965EC8"/>
    <w:rsid w:val="009673A8"/>
    <w:rsid w:val="00967C24"/>
    <w:rsid w:val="00970029"/>
    <w:rsid w:val="00970DAA"/>
    <w:rsid w:val="0097161D"/>
    <w:rsid w:val="00972A48"/>
    <w:rsid w:val="00973CE3"/>
    <w:rsid w:val="00974068"/>
    <w:rsid w:val="00974CA5"/>
    <w:rsid w:val="00975AD8"/>
    <w:rsid w:val="00977392"/>
    <w:rsid w:val="009775C9"/>
    <w:rsid w:val="00977EE0"/>
    <w:rsid w:val="00980932"/>
    <w:rsid w:val="009820B7"/>
    <w:rsid w:val="00986895"/>
    <w:rsid w:val="00992768"/>
    <w:rsid w:val="00995BB5"/>
    <w:rsid w:val="00996AD3"/>
    <w:rsid w:val="0099727B"/>
    <w:rsid w:val="009972E7"/>
    <w:rsid w:val="009A0B04"/>
    <w:rsid w:val="009A25D4"/>
    <w:rsid w:val="009A2AEC"/>
    <w:rsid w:val="009A65BE"/>
    <w:rsid w:val="009A7E6A"/>
    <w:rsid w:val="009B20C2"/>
    <w:rsid w:val="009B324C"/>
    <w:rsid w:val="009B53CD"/>
    <w:rsid w:val="009B5B00"/>
    <w:rsid w:val="009B5BAB"/>
    <w:rsid w:val="009C1B58"/>
    <w:rsid w:val="009C1EA3"/>
    <w:rsid w:val="009C3091"/>
    <w:rsid w:val="009C6357"/>
    <w:rsid w:val="009D1168"/>
    <w:rsid w:val="009D392E"/>
    <w:rsid w:val="009D4766"/>
    <w:rsid w:val="009D497B"/>
    <w:rsid w:val="009E08F1"/>
    <w:rsid w:val="009E171B"/>
    <w:rsid w:val="009E1A9B"/>
    <w:rsid w:val="009E4B02"/>
    <w:rsid w:val="009E5BA4"/>
    <w:rsid w:val="009F0D70"/>
    <w:rsid w:val="009F230F"/>
    <w:rsid w:val="009F2474"/>
    <w:rsid w:val="009F24DA"/>
    <w:rsid w:val="009F2E40"/>
    <w:rsid w:val="009F6A64"/>
    <w:rsid w:val="009F7093"/>
    <w:rsid w:val="00A002ED"/>
    <w:rsid w:val="00A077A7"/>
    <w:rsid w:val="00A10701"/>
    <w:rsid w:val="00A10AB2"/>
    <w:rsid w:val="00A14B9A"/>
    <w:rsid w:val="00A14E38"/>
    <w:rsid w:val="00A1774E"/>
    <w:rsid w:val="00A21ACD"/>
    <w:rsid w:val="00A26A4A"/>
    <w:rsid w:val="00A31E47"/>
    <w:rsid w:val="00A323B5"/>
    <w:rsid w:val="00A40A79"/>
    <w:rsid w:val="00A42BD8"/>
    <w:rsid w:val="00A440D6"/>
    <w:rsid w:val="00A44ED7"/>
    <w:rsid w:val="00A44F52"/>
    <w:rsid w:val="00A532F8"/>
    <w:rsid w:val="00A53AEC"/>
    <w:rsid w:val="00A5447B"/>
    <w:rsid w:val="00A55E27"/>
    <w:rsid w:val="00A61749"/>
    <w:rsid w:val="00A6367E"/>
    <w:rsid w:val="00A64B1F"/>
    <w:rsid w:val="00A66229"/>
    <w:rsid w:val="00A672E8"/>
    <w:rsid w:val="00A70D71"/>
    <w:rsid w:val="00A71409"/>
    <w:rsid w:val="00A764F4"/>
    <w:rsid w:val="00A81D77"/>
    <w:rsid w:val="00A83B6E"/>
    <w:rsid w:val="00A85066"/>
    <w:rsid w:val="00A8591E"/>
    <w:rsid w:val="00A86851"/>
    <w:rsid w:val="00A916A2"/>
    <w:rsid w:val="00A9531F"/>
    <w:rsid w:val="00A95C0E"/>
    <w:rsid w:val="00AA1FB4"/>
    <w:rsid w:val="00AA24C3"/>
    <w:rsid w:val="00AA32B0"/>
    <w:rsid w:val="00AA77E5"/>
    <w:rsid w:val="00AA7BB6"/>
    <w:rsid w:val="00AB07B6"/>
    <w:rsid w:val="00AB0ABC"/>
    <w:rsid w:val="00AB1BE8"/>
    <w:rsid w:val="00AB4414"/>
    <w:rsid w:val="00AB494A"/>
    <w:rsid w:val="00AC0BC3"/>
    <w:rsid w:val="00AC0DC0"/>
    <w:rsid w:val="00AC1BEF"/>
    <w:rsid w:val="00AC419F"/>
    <w:rsid w:val="00AC4373"/>
    <w:rsid w:val="00AC4C5E"/>
    <w:rsid w:val="00AC57AC"/>
    <w:rsid w:val="00AC5BEE"/>
    <w:rsid w:val="00AD6789"/>
    <w:rsid w:val="00AE16A6"/>
    <w:rsid w:val="00AE2EAA"/>
    <w:rsid w:val="00AE3CB4"/>
    <w:rsid w:val="00AE4AA7"/>
    <w:rsid w:val="00AE5043"/>
    <w:rsid w:val="00AE6C97"/>
    <w:rsid w:val="00AF376B"/>
    <w:rsid w:val="00AF4550"/>
    <w:rsid w:val="00AF4917"/>
    <w:rsid w:val="00AF4B44"/>
    <w:rsid w:val="00AF54E7"/>
    <w:rsid w:val="00AF56E2"/>
    <w:rsid w:val="00B026BA"/>
    <w:rsid w:val="00B02765"/>
    <w:rsid w:val="00B0306F"/>
    <w:rsid w:val="00B04404"/>
    <w:rsid w:val="00B063AC"/>
    <w:rsid w:val="00B10FCB"/>
    <w:rsid w:val="00B14477"/>
    <w:rsid w:val="00B145DE"/>
    <w:rsid w:val="00B25817"/>
    <w:rsid w:val="00B25DC8"/>
    <w:rsid w:val="00B2683C"/>
    <w:rsid w:val="00B276CC"/>
    <w:rsid w:val="00B30242"/>
    <w:rsid w:val="00B35CF4"/>
    <w:rsid w:val="00B41CB6"/>
    <w:rsid w:val="00B45251"/>
    <w:rsid w:val="00B46672"/>
    <w:rsid w:val="00B50C2E"/>
    <w:rsid w:val="00B51DDD"/>
    <w:rsid w:val="00B56244"/>
    <w:rsid w:val="00B56264"/>
    <w:rsid w:val="00B56E3A"/>
    <w:rsid w:val="00B56FBD"/>
    <w:rsid w:val="00B57C08"/>
    <w:rsid w:val="00B61C78"/>
    <w:rsid w:val="00B6248B"/>
    <w:rsid w:val="00B62CBE"/>
    <w:rsid w:val="00B63AFA"/>
    <w:rsid w:val="00B64071"/>
    <w:rsid w:val="00B6538E"/>
    <w:rsid w:val="00B66BC6"/>
    <w:rsid w:val="00B71A1A"/>
    <w:rsid w:val="00B740A0"/>
    <w:rsid w:val="00B74314"/>
    <w:rsid w:val="00B75FCB"/>
    <w:rsid w:val="00B84702"/>
    <w:rsid w:val="00B84DE4"/>
    <w:rsid w:val="00B86E20"/>
    <w:rsid w:val="00B8707C"/>
    <w:rsid w:val="00B871B4"/>
    <w:rsid w:val="00B9143F"/>
    <w:rsid w:val="00B92086"/>
    <w:rsid w:val="00B93180"/>
    <w:rsid w:val="00BA46E8"/>
    <w:rsid w:val="00BA6739"/>
    <w:rsid w:val="00BA7CCC"/>
    <w:rsid w:val="00BB0D90"/>
    <w:rsid w:val="00BB4718"/>
    <w:rsid w:val="00BC0DED"/>
    <w:rsid w:val="00BC51A9"/>
    <w:rsid w:val="00BC628F"/>
    <w:rsid w:val="00BD02F1"/>
    <w:rsid w:val="00BD0A3A"/>
    <w:rsid w:val="00BE0510"/>
    <w:rsid w:val="00BE1084"/>
    <w:rsid w:val="00BE241E"/>
    <w:rsid w:val="00BE2AC7"/>
    <w:rsid w:val="00BE6AAE"/>
    <w:rsid w:val="00BE71B7"/>
    <w:rsid w:val="00BF27E3"/>
    <w:rsid w:val="00BF3505"/>
    <w:rsid w:val="00BF38E1"/>
    <w:rsid w:val="00BF3E33"/>
    <w:rsid w:val="00C01516"/>
    <w:rsid w:val="00C01607"/>
    <w:rsid w:val="00C01922"/>
    <w:rsid w:val="00C01B70"/>
    <w:rsid w:val="00C044A6"/>
    <w:rsid w:val="00C0603B"/>
    <w:rsid w:val="00C14A31"/>
    <w:rsid w:val="00C15118"/>
    <w:rsid w:val="00C152F0"/>
    <w:rsid w:val="00C2744A"/>
    <w:rsid w:val="00C35D3B"/>
    <w:rsid w:val="00C36AD2"/>
    <w:rsid w:val="00C3739D"/>
    <w:rsid w:val="00C43F80"/>
    <w:rsid w:val="00C4457B"/>
    <w:rsid w:val="00C45248"/>
    <w:rsid w:val="00C46386"/>
    <w:rsid w:val="00C513ED"/>
    <w:rsid w:val="00C5165C"/>
    <w:rsid w:val="00C5298B"/>
    <w:rsid w:val="00C534C1"/>
    <w:rsid w:val="00C53C09"/>
    <w:rsid w:val="00C55E46"/>
    <w:rsid w:val="00C56152"/>
    <w:rsid w:val="00C61FB4"/>
    <w:rsid w:val="00C63414"/>
    <w:rsid w:val="00C63C12"/>
    <w:rsid w:val="00C672F1"/>
    <w:rsid w:val="00C67B84"/>
    <w:rsid w:val="00C714ED"/>
    <w:rsid w:val="00C72C33"/>
    <w:rsid w:val="00C72FC2"/>
    <w:rsid w:val="00C733F1"/>
    <w:rsid w:val="00C738D6"/>
    <w:rsid w:val="00C73AE2"/>
    <w:rsid w:val="00C73E1A"/>
    <w:rsid w:val="00C742DC"/>
    <w:rsid w:val="00C7767B"/>
    <w:rsid w:val="00C817C5"/>
    <w:rsid w:val="00C8398A"/>
    <w:rsid w:val="00C847F9"/>
    <w:rsid w:val="00C85C7D"/>
    <w:rsid w:val="00C8620F"/>
    <w:rsid w:val="00C90720"/>
    <w:rsid w:val="00C948A5"/>
    <w:rsid w:val="00C9795D"/>
    <w:rsid w:val="00CA20A0"/>
    <w:rsid w:val="00CA437F"/>
    <w:rsid w:val="00CA45D4"/>
    <w:rsid w:val="00CA5659"/>
    <w:rsid w:val="00CB05BF"/>
    <w:rsid w:val="00CB0742"/>
    <w:rsid w:val="00CB3AD5"/>
    <w:rsid w:val="00CB42FE"/>
    <w:rsid w:val="00CB4D56"/>
    <w:rsid w:val="00CB5504"/>
    <w:rsid w:val="00CC0C01"/>
    <w:rsid w:val="00CC0E94"/>
    <w:rsid w:val="00CC3C88"/>
    <w:rsid w:val="00CC4479"/>
    <w:rsid w:val="00CC7600"/>
    <w:rsid w:val="00CD3D16"/>
    <w:rsid w:val="00CD7016"/>
    <w:rsid w:val="00CE1264"/>
    <w:rsid w:val="00CE64BF"/>
    <w:rsid w:val="00CE68B5"/>
    <w:rsid w:val="00CF57B3"/>
    <w:rsid w:val="00CF5E90"/>
    <w:rsid w:val="00D00965"/>
    <w:rsid w:val="00D00AB2"/>
    <w:rsid w:val="00D05C09"/>
    <w:rsid w:val="00D10B3B"/>
    <w:rsid w:val="00D10ECA"/>
    <w:rsid w:val="00D122F3"/>
    <w:rsid w:val="00D12DD3"/>
    <w:rsid w:val="00D13122"/>
    <w:rsid w:val="00D15DD9"/>
    <w:rsid w:val="00D207C5"/>
    <w:rsid w:val="00D20D4E"/>
    <w:rsid w:val="00D237C5"/>
    <w:rsid w:val="00D24CA9"/>
    <w:rsid w:val="00D24CAE"/>
    <w:rsid w:val="00D2564D"/>
    <w:rsid w:val="00D27434"/>
    <w:rsid w:val="00D274A3"/>
    <w:rsid w:val="00D2786B"/>
    <w:rsid w:val="00D3147F"/>
    <w:rsid w:val="00D32A16"/>
    <w:rsid w:val="00D32A3C"/>
    <w:rsid w:val="00D33AD6"/>
    <w:rsid w:val="00D3680E"/>
    <w:rsid w:val="00D435CB"/>
    <w:rsid w:val="00D47910"/>
    <w:rsid w:val="00D5122F"/>
    <w:rsid w:val="00D51D31"/>
    <w:rsid w:val="00D5601E"/>
    <w:rsid w:val="00D567F9"/>
    <w:rsid w:val="00D57648"/>
    <w:rsid w:val="00D60624"/>
    <w:rsid w:val="00D624F2"/>
    <w:rsid w:val="00D65D8C"/>
    <w:rsid w:val="00D672CF"/>
    <w:rsid w:val="00D67CFF"/>
    <w:rsid w:val="00D73128"/>
    <w:rsid w:val="00D777CE"/>
    <w:rsid w:val="00D809D8"/>
    <w:rsid w:val="00D85378"/>
    <w:rsid w:val="00D856F2"/>
    <w:rsid w:val="00D971F9"/>
    <w:rsid w:val="00DA1240"/>
    <w:rsid w:val="00DA513C"/>
    <w:rsid w:val="00DA7A85"/>
    <w:rsid w:val="00DB04FE"/>
    <w:rsid w:val="00DB31A4"/>
    <w:rsid w:val="00DB621D"/>
    <w:rsid w:val="00DC199D"/>
    <w:rsid w:val="00DC1CB8"/>
    <w:rsid w:val="00DC2876"/>
    <w:rsid w:val="00DC2C15"/>
    <w:rsid w:val="00DC3EC3"/>
    <w:rsid w:val="00DC48ED"/>
    <w:rsid w:val="00DC4DB7"/>
    <w:rsid w:val="00DC5324"/>
    <w:rsid w:val="00DC7034"/>
    <w:rsid w:val="00DC7B0E"/>
    <w:rsid w:val="00DD001B"/>
    <w:rsid w:val="00DD2132"/>
    <w:rsid w:val="00DD2F0F"/>
    <w:rsid w:val="00DD39CE"/>
    <w:rsid w:val="00DD3AF9"/>
    <w:rsid w:val="00DD5444"/>
    <w:rsid w:val="00DD717D"/>
    <w:rsid w:val="00DD7982"/>
    <w:rsid w:val="00DD7E96"/>
    <w:rsid w:val="00DE0A26"/>
    <w:rsid w:val="00DE0CBA"/>
    <w:rsid w:val="00DE304B"/>
    <w:rsid w:val="00DE3A06"/>
    <w:rsid w:val="00DE61FE"/>
    <w:rsid w:val="00DE658C"/>
    <w:rsid w:val="00DF1706"/>
    <w:rsid w:val="00DF1C27"/>
    <w:rsid w:val="00DF4774"/>
    <w:rsid w:val="00DF503A"/>
    <w:rsid w:val="00DF6940"/>
    <w:rsid w:val="00E01E75"/>
    <w:rsid w:val="00E02120"/>
    <w:rsid w:val="00E03D55"/>
    <w:rsid w:val="00E062A4"/>
    <w:rsid w:val="00E12013"/>
    <w:rsid w:val="00E131C0"/>
    <w:rsid w:val="00E143C0"/>
    <w:rsid w:val="00E1660D"/>
    <w:rsid w:val="00E16D92"/>
    <w:rsid w:val="00E21903"/>
    <w:rsid w:val="00E219CF"/>
    <w:rsid w:val="00E2296F"/>
    <w:rsid w:val="00E22A31"/>
    <w:rsid w:val="00E23DA8"/>
    <w:rsid w:val="00E265B3"/>
    <w:rsid w:val="00E27222"/>
    <w:rsid w:val="00E309C2"/>
    <w:rsid w:val="00E40B39"/>
    <w:rsid w:val="00E433F3"/>
    <w:rsid w:val="00E464DA"/>
    <w:rsid w:val="00E4666E"/>
    <w:rsid w:val="00E46CBC"/>
    <w:rsid w:val="00E4700C"/>
    <w:rsid w:val="00E47C87"/>
    <w:rsid w:val="00E53CF1"/>
    <w:rsid w:val="00E60104"/>
    <w:rsid w:val="00E651B8"/>
    <w:rsid w:val="00E70B44"/>
    <w:rsid w:val="00E71327"/>
    <w:rsid w:val="00E71E6D"/>
    <w:rsid w:val="00E722D8"/>
    <w:rsid w:val="00E72CBC"/>
    <w:rsid w:val="00E773B0"/>
    <w:rsid w:val="00E8101A"/>
    <w:rsid w:val="00E8159F"/>
    <w:rsid w:val="00E839FF"/>
    <w:rsid w:val="00E86728"/>
    <w:rsid w:val="00E86ECA"/>
    <w:rsid w:val="00E90815"/>
    <w:rsid w:val="00E90BCA"/>
    <w:rsid w:val="00E92B9F"/>
    <w:rsid w:val="00E935D7"/>
    <w:rsid w:val="00E951B0"/>
    <w:rsid w:val="00E97137"/>
    <w:rsid w:val="00EA2E8D"/>
    <w:rsid w:val="00EA31C8"/>
    <w:rsid w:val="00EA6AC1"/>
    <w:rsid w:val="00EA6C6A"/>
    <w:rsid w:val="00EA7331"/>
    <w:rsid w:val="00EB0C7A"/>
    <w:rsid w:val="00EB2BBB"/>
    <w:rsid w:val="00EB2CC5"/>
    <w:rsid w:val="00EB61C9"/>
    <w:rsid w:val="00EB63D5"/>
    <w:rsid w:val="00EB6927"/>
    <w:rsid w:val="00EB74B3"/>
    <w:rsid w:val="00EB77E3"/>
    <w:rsid w:val="00EB7A86"/>
    <w:rsid w:val="00EC0F21"/>
    <w:rsid w:val="00EC206B"/>
    <w:rsid w:val="00EC2E60"/>
    <w:rsid w:val="00EC6A34"/>
    <w:rsid w:val="00ED555A"/>
    <w:rsid w:val="00ED60EA"/>
    <w:rsid w:val="00EE02A0"/>
    <w:rsid w:val="00EE4055"/>
    <w:rsid w:val="00EE48BD"/>
    <w:rsid w:val="00EE4F33"/>
    <w:rsid w:val="00EE7477"/>
    <w:rsid w:val="00EF06AC"/>
    <w:rsid w:val="00EF3E15"/>
    <w:rsid w:val="00EF497F"/>
    <w:rsid w:val="00EF4E67"/>
    <w:rsid w:val="00EF5207"/>
    <w:rsid w:val="00EF73ED"/>
    <w:rsid w:val="00F03656"/>
    <w:rsid w:val="00F03C19"/>
    <w:rsid w:val="00F04073"/>
    <w:rsid w:val="00F0444B"/>
    <w:rsid w:val="00F05AB0"/>
    <w:rsid w:val="00F12473"/>
    <w:rsid w:val="00F12569"/>
    <w:rsid w:val="00F12CBD"/>
    <w:rsid w:val="00F140C5"/>
    <w:rsid w:val="00F176A6"/>
    <w:rsid w:val="00F26CF0"/>
    <w:rsid w:val="00F27FE5"/>
    <w:rsid w:val="00F32315"/>
    <w:rsid w:val="00F33A2F"/>
    <w:rsid w:val="00F3608B"/>
    <w:rsid w:val="00F36819"/>
    <w:rsid w:val="00F37939"/>
    <w:rsid w:val="00F40379"/>
    <w:rsid w:val="00F426BF"/>
    <w:rsid w:val="00F437A0"/>
    <w:rsid w:val="00F4531D"/>
    <w:rsid w:val="00F4573C"/>
    <w:rsid w:val="00F4622B"/>
    <w:rsid w:val="00F46E7C"/>
    <w:rsid w:val="00F47016"/>
    <w:rsid w:val="00F47EA0"/>
    <w:rsid w:val="00F504B9"/>
    <w:rsid w:val="00F50657"/>
    <w:rsid w:val="00F51F93"/>
    <w:rsid w:val="00F532F7"/>
    <w:rsid w:val="00F537C9"/>
    <w:rsid w:val="00F54F6F"/>
    <w:rsid w:val="00F55B5D"/>
    <w:rsid w:val="00F56C35"/>
    <w:rsid w:val="00F61F17"/>
    <w:rsid w:val="00F62B21"/>
    <w:rsid w:val="00F63669"/>
    <w:rsid w:val="00F663BF"/>
    <w:rsid w:val="00F66F47"/>
    <w:rsid w:val="00F7222B"/>
    <w:rsid w:val="00F7306A"/>
    <w:rsid w:val="00F754C4"/>
    <w:rsid w:val="00F76B6B"/>
    <w:rsid w:val="00F8075F"/>
    <w:rsid w:val="00F82D3A"/>
    <w:rsid w:val="00F84785"/>
    <w:rsid w:val="00F9001D"/>
    <w:rsid w:val="00F91F23"/>
    <w:rsid w:val="00F92BB1"/>
    <w:rsid w:val="00F970B4"/>
    <w:rsid w:val="00F97413"/>
    <w:rsid w:val="00FA4DCE"/>
    <w:rsid w:val="00FA5357"/>
    <w:rsid w:val="00FA6693"/>
    <w:rsid w:val="00FA6D46"/>
    <w:rsid w:val="00FA7C5D"/>
    <w:rsid w:val="00FB0F66"/>
    <w:rsid w:val="00FB3A8A"/>
    <w:rsid w:val="00FB46B5"/>
    <w:rsid w:val="00FB7631"/>
    <w:rsid w:val="00FB76C0"/>
    <w:rsid w:val="00FB7B5D"/>
    <w:rsid w:val="00FC0797"/>
    <w:rsid w:val="00FC335C"/>
    <w:rsid w:val="00FC7CF9"/>
    <w:rsid w:val="00FD35F2"/>
    <w:rsid w:val="00FE12F0"/>
    <w:rsid w:val="00FE3CCE"/>
    <w:rsid w:val="00FE4510"/>
    <w:rsid w:val="00FE45D6"/>
    <w:rsid w:val="00FE60F6"/>
    <w:rsid w:val="00FE7153"/>
    <w:rsid w:val="00FF26FC"/>
    <w:rsid w:val="00FF63B7"/>
    <w:rsid w:val="00FF6B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643CE"/>
  <w15:chartTrackingRefBased/>
  <w15:docId w15:val="{2AB5C804-5331-4696-A55D-A659C31B4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5BCE"/>
    <w:pPr>
      <w:spacing w:after="120" w:line="480" w:lineRule="auto"/>
      <w:jc w:val="both"/>
    </w:pPr>
    <w:rPr>
      <w:rFonts w:ascii="Times New Roman" w:hAnsi="Times New Roman" w:cs="Times New Roman"/>
      <w:sz w:val="24"/>
      <w:szCs w:val="24"/>
      <w:lang w:val="en-GB"/>
    </w:rPr>
  </w:style>
  <w:style w:type="paragraph" w:styleId="1">
    <w:name w:val="heading 1"/>
    <w:basedOn w:val="a0"/>
    <w:next w:val="a"/>
    <w:link w:val="1Char"/>
    <w:uiPriority w:val="9"/>
    <w:qFormat/>
    <w:rsid w:val="00DE0A26"/>
    <w:pPr>
      <w:numPr>
        <w:numId w:val="2"/>
      </w:numPr>
      <w:spacing w:before="240" w:after="240" w:line="480" w:lineRule="auto"/>
      <w:outlineLvl w:val="0"/>
    </w:pPr>
    <w:rPr>
      <w:b/>
      <w:bCs/>
    </w:rPr>
  </w:style>
  <w:style w:type="paragraph" w:styleId="3">
    <w:name w:val="heading 3"/>
    <w:basedOn w:val="a"/>
    <w:next w:val="a"/>
    <w:link w:val="3Char"/>
    <w:uiPriority w:val="9"/>
    <w:semiHidden/>
    <w:unhideWhenUsed/>
    <w:qFormat/>
    <w:rsid w:val="00EB6927"/>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DE0A26"/>
    <w:pPr>
      <w:spacing w:line="240" w:lineRule="auto"/>
      <w:ind w:left="709" w:hanging="709"/>
    </w:pPr>
  </w:style>
  <w:style w:type="paragraph" w:styleId="a4">
    <w:name w:val="footnote text"/>
    <w:basedOn w:val="a"/>
    <w:link w:val="Char"/>
    <w:uiPriority w:val="99"/>
    <w:unhideWhenUsed/>
    <w:rsid w:val="003305F6"/>
    <w:pPr>
      <w:spacing w:after="0" w:line="240" w:lineRule="auto"/>
    </w:pPr>
    <w:rPr>
      <w:sz w:val="20"/>
      <w:szCs w:val="20"/>
    </w:rPr>
  </w:style>
  <w:style w:type="character" w:customStyle="1" w:styleId="Char">
    <w:name w:val="Κείμενο υποσημείωσης Char"/>
    <w:basedOn w:val="a1"/>
    <w:link w:val="a4"/>
    <w:uiPriority w:val="99"/>
    <w:rsid w:val="003305F6"/>
    <w:rPr>
      <w:sz w:val="20"/>
      <w:szCs w:val="20"/>
    </w:rPr>
  </w:style>
  <w:style w:type="character" w:styleId="a5">
    <w:name w:val="footnote reference"/>
    <w:basedOn w:val="a1"/>
    <w:uiPriority w:val="99"/>
    <w:semiHidden/>
    <w:unhideWhenUsed/>
    <w:rsid w:val="003305F6"/>
    <w:rPr>
      <w:vertAlign w:val="superscript"/>
    </w:rPr>
  </w:style>
  <w:style w:type="paragraph" w:styleId="a6">
    <w:name w:val="header"/>
    <w:basedOn w:val="a"/>
    <w:link w:val="Char0"/>
    <w:uiPriority w:val="99"/>
    <w:unhideWhenUsed/>
    <w:rsid w:val="00F0444B"/>
    <w:pPr>
      <w:tabs>
        <w:tab w:val="center" w:pos="4536"/>
        <w:tab w:val="right" w:pos="9072"/>
      </w:tabs>
      <w:spacing w:after="0" w:line="240" w:lineRule="auto"/>
    </w:pPr>
  </w:style>
  <w:style w:type="character" w:customStyle="1" w:styleId="Char0">
    <w:name w:val="Κεφαλίδα Char"/>
    <w:basedOn w:val="a1"/>
    <w:link w:val="a6"/>
    <w:uiPriority w:val="99"/>
    <w:rsid w:val="00F0444B"/>
  </w:style>
  <w:style w:type="paragraph" w:styleId="a7">
    <w:name w:val="footer"/>
    <w:basedOn w:val="a"/>
    <w:link w:val="Char1"/>
    <w:uiPriority w:val="99"/>
    <w:unhideWhenUsed/>
    <w:rsid w:val="00F0444B"/>
    <w:pPr>
      <w:tabs>
        <w:tab w:val="center" w:pos="4536"/>
        <w:tab w:val="right" w:pos="9072"/>
      </w:tabs>
      <w:spacing w:after="0" w:line="240" w:lineRule="auto"/>
    </w:pPr>
  </w:style>
  <w:style w:type="character" w:customStyle="1" w:styleId="Char1">
    <w:name w:val="Υποσέλιδο Char"/>
    <w:basedOn w:val="a1"/>
    <w:link w:val="a7"/>
    <w:uiPriority w:val="99"/>
    <w:rsid w:val="00F0444B"/>
  </w:style>
  <w:style w:type="character" w:customStyle="1" w:styleId="1Char">
    <w:name w:val="Επικεφαλίδα 1 Char"/>
    <w:basedOn w:val="a1"/>
    <w:link w:val="1"/>
    <w:uiPriority w:val="9"/>
    <w:rsid w:val="00DE0A26"/>
    <w:rPr>
      <w:rFonts w:ascii="Times New Roman" w:hAnsi="Times New Roman" w:cs="Times New Roman"/>
      <w:b/>
      <w:bCs/>
      <w:sz w:val="24"/>
      <w:szCs w:val="24"/>
      <w:lang w:val="en-GB"/>
    </w:rPr>
  </w:style>
  <w:style w:type="paragraph" w:styleId="a8">
    <w:name w:val="Title"/>
    <w:basedOn w:val="a"/>
    <w:next w:val="a"/>
    <w:link w:val="Char2"/>
    <w:uiPriority w:val="10"/>
    <w:qFormat/>
    <w:rsid w:val="003A5BCE"/>
    <w:pPr>
      <w:spacing w:before="240" w:after="240" w:line="240" w:lineRule="auto"/>
      <w:contextualSpacing/>
    </w:pPr>
    <w:rPr>
      <w:rFonts w:eastAsiaTheme="majorEastAsia"/>
      <w:b/>
      <w:bCs/>
      <w:spacing w:val="-10"/>
      <w:kern w:val="28"/>
      <w:lang w:val="pt-BR"/>
    </w:rPr>
  </w:style>
  <w:style w:type="character" w:customStyle="1" w:styleId="Char2">
    <w:name w:val="Τίτλος Char"/>
    <w:basedOn w:val="a1"/>
    <w:link w:val="a8"/>
    <w:uiPriority w:val="10"/>
    <w:rsid w:val="003A5BCE"/>
    <w:rPr>
      <w:rFonts w:ascii="Times New Roman" w:eastAsiaTheme="majorEastAsia" w:hAnsi="Times New Roman" w:cs="Times New Roman"/>
      <w:b/>
      <w:bCs/>
      <w:spacing w:val="-10"/>
      <w:kern w:val="28"/>
      <w:sz w:val="24"/>
      <w:szCs w:val="24"/>
      <w:lang w:val="pt-BR"/>
    </w:rPr>
  </w:style>
  <w:style w:type="paragraph" w:styleId="a9">
    <w:name w:val="No Spacing"/>
    <w:aliases w:val="Author"/>
    <w:uiPriority w:val="1"/>
    <w:qFormat/>
    <w:rsid w:val="003A5BCE"/>
    <w:pPr>
      <w:spacing w:before="240" w:after="120" w:line="240" w:lineRule="auto"/>
    </w:pPr>
    <w:rPr>
      <w:rFonts w:ascii="Times New Roman" w:hAnsi="Times New Roman" w:cs="Times New Roman"/>
      <w:i/>
      <w:iCs/>
      <w:sz w:val="24"/>
      <w:szCs w:val="24"/>
      <w:lang w:val="pt-PT"/>
    </w:rPr>
  </w:style>
  <w:style w:type="character" w:styleId="aa">
    <w:name w:val="annotation reference"/>
    <w:basedOn w:val="a1"/>
    <w:uiPriority w:val="99"/>
    <w:semiHidden/>
    <w:unhideWhenUsed/>
    <w:rsid w:val="00CB4D56"/>
    <w:rPr>
      <w:sz w:val="16"/>
      <w:szCs w:val="16"/>
    </w:rPr>
  </w:style>
  <w:style w:type="paragraph" w:styleId="ab">
    <w:name w:val="annotation text"/>
    <w:basedOn w:val="a"/>
    <w:link w:val="Char3"/>
    <w:uiPriority w:val="99"/>
    <w:unhideWhenUsed/>
    <w:rsid w:val="00CB4D56"/>
    <w:pPr>
      <w:spacing w:line="240" w:lineRule="auto"/>
    </w:pPr>
    <w:rPr>
      <w:sz w:val="20"/>
      <w:szCs w:val="20"/>
    </w:rPr>
  </w:style>
  <w:style w:type="character" w:customStyle="1" w:styleId="Char3">
    <w:name w:val="Κείμενο σχολίου Char"/>
    <w:basedOn w:val="a1"/>
    <w:link w:val="ab"/>
    <w:uiPriority w:val="99"/>
    <w:rsid w:val="00CB4D56"/>
    <w:rPr>
      <w:rFonts w:ascii="Times New Roman" w:hAnsi="Times New Roman" w:cs="Times New Roman"/>
      <w:sz w:val="20"/>
      <w:szCs w:val="20"/>
      <w:lang w:val="en-GB"/>
    </w:rPr>
  </w:style>
  <w:style w:type="paragraph" w:styleId="ac">
    <w:name w:val="annotation subject"/>
    <w:basedOn w:val="ab"/>
    <w:next w:val="ab"/>
    <w:link w:val="Char4"/>
    <w:uiPriority w:val="99"/>
    <w:semiHidden/>
    <w:unhideWhenUsed/>
    <w:rsid w:val="00CB4D56"/>
    <w:rPr>
      <w:b/>
      <w:bCs/>
    </w:rPr>
  </w:style>
  <w:style w:type="character" w:customStyle="1" w:styleId="Char4">
    <w:name w:val="Θέμα σχολίου Char"/>
    <w:basedOn w:val="Char3"/>
    <w:link w:val="ac"/>
    <w:uiPriority w:val="99"/>
    <w:semiHidden/>
    <w:rsid w:val="00CB4D56"/>
    <w:rPr>
      <w:rFonts w:ascii="Times New Roman" w:hAnsi="Times New Roman" w:cs="Times New Roman"/>
      <w:b/>
      <w:bCs/>
      <w:sz w:val="20"/>
      <w:szCs w:val="20"/>
      <w:lang w:val="en-GB"/>
    </w:rPr>
  </w:style>
  <w:style w:type="paragraph" w:styleId="Web">
    <w:name w:val="Normal (Web)"/>
    <w:basedOn w:val="a"/>
    <w:uiPriority w:val="99"/>
    <w:unhideWhenUsed/>
    <w:rsid w:val="00684082"/>
    <w:pPr>
      <w:spacing w:before="100" w:beforeAutospacing="1" w:after="100" w:afterAutospacing="1" w:line="240" w:lineRule="auto"/>
      <w:jc w:val="left"/>
    </w:pPr>
    <w:rPr>
      <w:rFonts w:eastAsia="Times New Roman"/>
      <w:lang w:val="de-DE" w:eastAsia="de-DE"/>
    </w:rPr>
  </w:style>
  <w:style w:type="character" w:customStyle="1" w:styleId="3Char">
    <w:name w:val="Επικεφαλίδα 3 Char"/>
    <w:basedOn w:val="a1"/>
    <w:link w:val="3"/>
    <w:uiPriority w:val="9"/>
    <w:semiHidden/>
    <w:rsid w:val="00EB6927"/>
    <w:rPr>
      <w:rFonts w:asciiTheme="majorHAnsi" w:eastAsiaTheme="majorEastAsia" w:hAnsiTheme="majorHAnsi" w:cstheme="majorBidi"/>
      <w:color w:val="1F3763" w:themeColor="accent1" w:themeShade="7F"/>
      <w:sz w:val="24"/>
      <w:szCs w:val="24"/>
      <w:lang w:val="en-GB"/>
    </w:rPr>
  </w:style>
  <w:style w:type="paragraph" w:styleId="ad">
    <w:name w:val="Revision"/>
    <w:hidden/>
    <w:uiPriority w:val="99"/>
    <w:semiHidden/>
    <w:rsid w:val="00503ABD"/>
    <w:pPr>
      <w:spacing w:after="0" w:line="240" w:lineRule="auto"/>
    </w:pPr>
    <w:rPr>
      <w:rFonts w:ascii="Times New Roman" w:hAnsi="Times New Roman" w:cs="Times New Roman"/>
      <w:sz w:val="24"/>
      <w:szCs w:val="24"/>
      <w:lang w:val="en-GB"/>
    </w:rPr>
  </w:style>
  <w:style w:type="character" w:styleId="ae">
    <w:name w:val="Emphasis"/>
    <w:basedOn w:val="a1"/>
    <w:uiPriority w:val="20"/>
    <w:qFormat/>
    <w:rsid w:val="007615EF"/>
    <w:rPr>
      <w:i/>
      <w:iCs/>
    </w:rPr>
  </w:style>
  <w:style w:type="character" w:styleId="-">
    <w:name w:val="Hyperlink"/>
    <w:basedOn w:val="a1"/>
    <w:uiPriority w:val="99"/>
    <w:unhideWhenUsed/>
    <w:rsid w:val="0089529D"/>
    <w:rPr>
      <w:color w:val="0563C1" w:themeColor="hyperlink"/>
      <w:u w:val="single"/>
    </w:rPr>
  </w:style>
  <w:style w:type="character" w:styleId="af">
    <w:name w:val="Unresolved Mention"/>
    <w:basedOn w:val="a1"/>
    <w:uiPriority w:val="99"/>
    <w:semiHidden/>
    <w:unhideWhenUsed/>
    <w:rsid w:val="0089529D"/>
    <w:rPr>
      <w:color w:val="605E5C"/>
      <w:shd w:val="clear" w:color="auto" w:fill="E1DFDD"/>
    </w:rPr>
  </w:style>
  <w:style w:type="character" w:styleId="-0">
    <w:name w:val="FollowedHyperlink"/>
    <w:basedOn w:val="a1"/>
    <w:uiPriority w:val="99"/>
    <w:semiHidden/>
    <w:unhideWhenUsed/>
    <w:rsid w:val="00FA6D46"/>
    <w:rPr>
      <w:color w:val="954F72" w:themeColor="followedHyperlink"/>
      <w:u w:val="single"/>
    </w:rPr>
  </w:style>
  <w:style w:type="character" w:styleId="af0">
    <w:name w:val="Strong"/>
    <w:basedOn w:val="a1"/>
    <w:uiPriority w:val="22"/>
    <w:qFormat/>
    <w:rsid w:val="006319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6427">
      <w:bodyDiv w:val="1"/>
      <w:marLeft w:val="0"/>
      <w:marRight w:val="0"/>
      <w:marTop w:val="0"/>
      <w:marBottom w:val="0"/>
      <w:divBdr>
        <w:top w:val="none" w:sz="0" w:space="0" w:color="auto"/>
        <w:left w:val="none" w:sz="0" w:space="0" w:color="auto"/>
        <w:bottom w:val="none" w:sz="0" w:space="0" w:color="auto"/>
        <w:right w:val="none" w:sz="0" w:space="0" w:color="auto"/>
      </w:divBdr>
      <w:divsChild>
        <w:div w:id="1455901890">
          <w:marLeft w:val="0"/>
          <w:marRight w:val="0"/>
          <w:marTop w:val="0"/>
          <w:marBottom w:val="0"/>
          <w:divBdr>
            <w:top w:val="none" w:sz="0" w:space="0" w:color="auto"/>
            <w:left w:val="none" w:sz="0" w:space="0" w:color="auto"/>
            <w:bottom w:val="none" w:sz="0" w:space="0" w:color="auto"/>
            <w:right w:val="none" w:sz="0" w:space="0" w:color="auto"/>
          </w:divBdr>
          <w:divsChild>
            <w:div w:id="7898597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8536490">
      <w:bodyDiv w:val="1"/>
      <w:marLeft w:val="0"/>
      <w:marRight w:val="0"/>
      <w:marTop w:val="0"/>
      <w:marBottom w:val="0"/>
      <w:divBdr>
        <w:top w:val="none" w:sz="0" w:space="0" w:color="auto"/>
        <w:left w:val="none" w:sz="0" w:space="0" w:color="auto"/>
        <w:bottom w:val="none" w:sz="0" w:space="0" w:color="auto"/>
        <w:right w:val="none" w:sz="0" w:space="0" w:color="auto"/>
      </w:divBdr>
      <w:divsChild>
        <w:div w:id="70781339">
          <w:marLeft w:val="0"/>
          <w:marRight w:val="0"/>
          <w:marTop w:val="0"/>
          <w:marBottom w:val="0"/>
          <w:divBdr>
            <w:top w:val="none" w:sz="0" w:space="0" w:color="auto"/>
            <w:left w:val="none" w:sz="0" w:space="0" w:color="auto"/>
            <w:bottom w:val="none" w:sz="0" w:space="0" w:color="auto"/>
            <w:right w:val="none" w:sz="0" w:space="0" w:color="auto"/>
          </w:divBdr>
          <w:divsChild>
            <w:div w:id="369230421">
              <w:marLeft w:val="0"/>
              <w:marRight w:val="0"/>
              <w:marTop w:val="0"/>
              <w:marBottom w:val="0"/>
              <w:divBdr>
                <w:top w:val="none" w:sz="0" w:space="0" w:color="auto"/>
                <w:left w:val="none" w:sz="0" w:space="0" w:color="auto"/>
                <w:bottom w:val="none" w:sz="0" w:space="0" w:color="auto"/>
                <w:right w:val="none" w:sz="0" w:space="0" w:color="auto"/>
              </w:divBdr>
              <w:divsChild>
                <w:div w:id="1795903297">
                  <w:marLeft w:val="0"/>
                  <w:marRight w:val="0"/>
                  <w:marTop w:val="0"/>
                  <w:marBottom w:val="0"/>
                  <w:divBdr>
                    <w:top w:val="none" w:sz="0" w:space="0" w:color="auto"/>
                    <w:left w:val="none" w:sz="0" w:space="0" w:color="auto"/>
                    <w:bottom w:val="none" w:sz="0" w:space="0" w:color="auto"/>
                    <w:right w:val="none" w:sz="0" w:space="0" w:color="auto"/>
                  </w:divBdr>
                  <w:divsChild>
                    <w:div w:id="1548880035">
                      <w:marLeft w:val="0"/>
                      <w:marRight w:val="0"/>
                      <w:marTop w:val="0"/>
                      <w:marBottom w:val="0"/>
                      <w:divBdr>
                        <w:top w:val="none" w:sz="0" w:space="0" w:color="auto"/>
                        <w:left w:val="none" w:sz="0" w:space="0" w:color="auto"/>
                        <w:bottom w:val="none" w:sz="0" w:space="0" w:color="auto"/>
                        <w:right w:val="none" w:sz="0" w:space="0" w:color="auto"/>
                      </w:divBdr>
                      <w:divsChild>
                        <w:div w:id="1788768403">
                          <w:marLeft w:val="0"/>
                          <w:marRight w:val="0"/>
                          <w:marTop w:val="0"/>
                          <w:marBottom w:val="0"/>
                          <w:divBdr>
                            <w:top w:val="none" w:sz="0" w:space="0" w:color="auto"/>
                            <w:left w:val="none" w:sz="0" w:space="0" w:color="auto"/>
                            <w:bottom w:val="none" w:sz="0" w:space="0" w:color="auto"/>
                            <w:right w:val="none" w:sz="0" w:space="0" w:color="auto"/>
                          </w:divBdr>
                          <w:divsChild>
                            <w:div w:id="190745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466478">
      <w:bodyDiv w:val="1"/>
      <w:marLeft w:val="0"/>
      <w:marRight w:val="0"/>
      <w:marTop w:val="0"/>
      <w:marBottom w:val="0"/>
      <w:divBdr>
        <w:top w:val="none" w:sz="0" w:space="0" w:color="auto"/>
        <w:left w:val="none" w:sz="0" w:space="0" w:color="auto"/>
        <w:bottom w:val="none" w:sz="0" w:space="0" w:color="auto"/>
        <w:right w:val="none" w:sz="0" w:space="0" w:color="auto"/>
      </w:divBdr>
    </w:div>
    <w:div w:id="90778624">
      <w:bodyDiv w:val="1"/>
      <w:marLeft w:val="0"/>
      <w:marRight w:val="0"/>
      <w:marTop w:val="0"/>
      <w:marBottom w:val="0"/>
      <w:divBdr>
        <w:top w:val="none" w:sz="0" w:space="0" w:color="auto"/>
        <w:left w:val="none" w:sz="0" w:space="0" w:color="auto"/>
        <w:bottom w:val="none" w:sz="0" w:space="0" w:color="auto"/>
        <w:right w:val="none" w:sz="0" w:space="0" w:color="auto"/>
      </w:divBdr>
      <w:divsChild>
        <w:div w:id="844517929">
          <w:marLeft w:val="0"/>
          <w:marRight w:val="0"/>
          <w:marTop w:val="0"/>
          <w:marBottom w:val="0"/>
          <w:divBdr>
            <w:top w:val="none" w:sz="0" w:space="0" w:color="auto"/>
            <w:left w:val="none" w:sz="0" w:space="0" w:color="auto"/>
            <w:bottom w:val="none" w:sz="0" w:space="0" w:color="auto"/>
            <w:right w:val="none" w:sz="0" w:space="0" w:color="auto"/>
          </w:divBdr>
          <w:divsChild>
            <w:div w:id="115216463">
              <w:marLeft w:val="0"/>
              <w:marRight w:val="0"/>
              <w:marTop w:val="0"/>
              <w:marBottom w:val="0"/>
              <w:divBdr>
                <w:top w:val="none" w:sz="0" w:space="0" w:color="auto"/>
                <w:left w:val="none" w:sz="0" w:space="0" w:color="auto"/>
                <w:bottom w:val="none" w:sz="0" w:space="0" w:color="auto"/>
                <w:right w:val="none" w:sz="0" w:space="0" w:color="auto"/>
              </w:divBdr>
              <w:divsChild>
                <w:div w:id="65031414">
                  <w:marLeft w:val="0"/>
                  <w:marRight w:val="0"/>
                  <w:marTop w:val="0"/>
                  <w:marBottom w:val="0"/>
                  <w:divBdr>
                    <w:top w:val="none" w:sz="0" w:space="0" w:color="auto"/>
                    <w:left w:val="none" w:sz="0" w:space="0" w:color="auto"/>
                    <w:bottom w:val="none" w:sz="0" w:space="0" w:color="auto"/>
                    <w:right w:val="none" w:sz="0" w:space="0" w:color="auto"/>
                  </w:divBdr>
                  <w:divsChild>
                    <w:div w:id="501091506">
                      <w:marLeft w:val="0"/>
                      <w:marRight w:val="0"/>
                      <w:marTop w:val="0"/>
                      <w:marBottom w:val="0"/>
                      <w:divBdr>
                        <w:top w:val="none" w:sz="0" w:space="0" w:color="auto"/>
                        <w:left w:val="none" w:sz="0" w:space="0" w:color="auto"/>
                        <w:bottom w:val="none" w:sz="0" w:space="0" w:color="auto"/>
                        <w:right w:val="none" w:sz="0" w:space="0" w:color="auto"/>
                      </w:divBdr>
                      <w:divsChild>
                        <w:div w:id="691154951">
                          <w:marLeft w:val="0"/>
                          <w:marRight w:val="0"/>
                          <w:marTop w:val="0"/>
                          <w:marBottom w:val="0"/>
                          <w:divBdr>
                            <w:top w:val="none" w:sz="0" w:space="0" w:color="auto"/>
                            <w:left w:val="none" w:sz="0" w:space="0" w:color="auto"/>
                            <w:bottom w:val="none" w:sz="0" w:space="0" w:color="auto"/>
                            <w:right w:val="none" w:sz="0" w:space="0" w:color="auto"/>
                          </w:divBdr>
                          <w:divsChild>
                            <w:div w:id="7641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75961">
      <w:bodyDiv w:val="1"/>
      <w:marLeft w:val="0"/>
      <w:marRight w:val="0"/>
      <w:marTop w:val="0"/>
      <w:marBottom w:val="0"/>
      <w:divBdr>
        <w:top w:val="none" w:sz="0" w:space="0" w:color="auto"/>
        <w:left w:val="none" w:sz="0" w:space="0" w:color="auto"/>
        <w:bottom w:val="none" w:sz="0" w:space="0" w:color="auto"/>
        <w:right w:val="none" w:sz="0" w:space="0" w:color="auto"/>
      </w:divBdr>
    </w:div>
    <w:div w:id="188419295">
      <w:bodyDiv w:val="1"/>
      <w:marLeft w:val="0"/>
      <w:marRight w:val="0"/>
      <w:marTop w:val="0"/>
      <w:marBottom w:val="0"/>
      <w:divBdr>
        <w:top w:val="none" w:sz="0" w:space="0" w:color="auto"/>
        <w:left w:val="none" w:sz="0" w:space="0" w:color="auto"/>
        <w:bottom w:val="none" w:sz="0" w:space="0" w:color="auto"/>
        <w:right w:val="none" w:sz="0" w:space="0" w:color="auto"/>
      </w:divBdr>
      <w:divsChild>
        <w:div w:id="897857136">
          <w:marLeft w:val="0"/>
          <w:marRight w:val="0"/>
          <w:marTop w:val="0"/>
          <w:marBottom w:val="0"/>
          <w:divBdr>
            <w:top w:val="none" w:sz="0" w:space="0" w:color="auto"/>
            <w:left w:val="none" w:sz="0" w:space="0" w:color="auto"/>
            <w:bottom w:val="none" w:sz="0" w:space="0" w:color="auto"/>
            <w:right w:val="none" w:sz="0" w:space="0" w:color="auto"/>
          </w:divBdr>
          <w:divsChild>
            <w:div w:id="941456240">
              <w:marLeft w:val="0"/>
              <w:marRight w:val="0"/>
              <w:marTop w:val="0"/>
              <w:marBottom w:val="0"/>
              <w:divBdr>
                <w:top w:val="none" w:sz="0" w:space="0" w:color="auto"/>
                <w:left w:val="none" w:sz="0" w:space="0" w:color="auto"/>
                <w:bottom w:val="none" w:sz="0" w:space="0" w:color="auto"/>
                <w:right w:val="none" w:sz="0" w:space="0" w:color="auto"/>
              </w:divBdr>
              <w:divsChild>
                <w:div w:id="1848127793">
                  <w:marLeft w:val="0"/>
                  <w:marRight w:val="0"/>
                  <w:marTop w:val="0"/>
                  <w:marBottom w:val="0"/>
                  <w:divBdr>
                    <w:top w:val="none" w:sz="0" w:space="0" w:color="auto"/>
                    <w:left w:val="none" w:sz="0" w:space="0" w:color="auto"/>
                    <w:bottom w:val="none" w:sz="0" w:space="0" w:color="auto"/>
                    <w:right w:val="none" w:sz="0" w:space="0" w:color="auto"/>
                  </w:divBdr>
                  <w:divsChild>
                    <w:div w:id="554243326">
                      <w:marLeft w:val="0"/>
                      <w:marRight w:val="0"/>
                      <w:marTop w:val="0"/>
                      <w:marBottom w:val="0"/>
                      <w:divBdr>
                        <w:top w:val="none" w:sz="0" w:space="0" w:color="auto"/>
                        <w:left w:val="none" w:sz="0" w:space="0" w:color="auto"/>
                        <w:bottom w:val="none" w:sz="0" w:space="0" w:color="auto"/>
                        <w:right w:val="none" w:sz="0" w:space="0" w:color="auto"/>
                      </w:divBdr>
                      <w:divsChild>
                        <w:div w:id="1575235955">
                          <w:marLeft w:val="0"/>
                          <w:marRight w:val="0"/>
                          <w:marTop w:val="0"/>
                          <w:marBottom w:val="0"/>
                          <w:divBdr>
                            <w:top w:val="none" w:sz="0" w:space="0" w:color="auto"/>
                            <w:left w:val="none" w:sz="0" w:space="0" w:color="auto"/>
                            <w:bottom w:val="none" w:sz="0" w:space="0" w:color="auto"/>
                            <w:right w:val="none" w:sz="0" w:space="0" w:color="auto"/>
                          </w:divBdr>
                          <w:divsChild>
                            <w:div w:id="8179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8413235">
      <w:bodyDiv w:val="1"/>
      <w:marLeft w:val="0"/>
      <w:marRight w:val="0"/>
      <w:marTop w:val="0"/>
      <w:marBottom w:val="0"/>
      <w:divBdr>
        <w:top w:val="none" w:sz="0" w:space="0" w:color="auto"/>
        <w:left w:val="none" w:sz="0" w:space="0" w:color="auto"/>
        <w:bottom w:val="none" w:sz="0" w:space="0" w:color="auto"/>
        <w:right w:val="none" w:sz="0" w:space="0" w:color="auto"/>
      </w:divBdr>
    </w:div>
    <w:div w:id="313410982">
      <w:bodyDiv w:val="1"/>
      <w:marLeft w:val="0"/>
      <w:marRight w:val="0"/>
      <w:marTop w:val="0"/>
      <w:marBottom w:val="0"/>
      <w:divBdr>
        <w:top w:val="none" w:sz="0" w:space="0" w:color="auto"/>
        <w:left w:val="none" w:sz="0" w:space="0" w:color="auto"/>
        <w:bottom w:val="none" w:sz="0" w:space="0" w:color="auto"/>
        <w:right w:val="none" w:sz="0" w:space="0" w:color="auto"/>
      </w:divBdr>
    </w:div>
    <w:div w:id="395512208">
      <w:bodyDiv w:val="1"/>
      <w:marLeft w:val="0"/>
      <w:marRight w:val="0"/>
      <w:marTop w:val="0"/>
      <w:marBottom w:val="0"/>
      <w:divBdr>
        <w:top w:val="none" w:sz="0" w:space="0" w:color="auto"/>
        <w:left w:val="none" w:sz="0" w:space="0" w:color="auto"/>
        <w:bottom w:val="none" w:sz="0" w:space="0" w:color="auto"/>
        <w:right w:val="none" w:sz="0" w:space="0" w:color="auto"/>
      </w:divBdr>
      <w:divsChild>
        <w:div w:id="1707367104">
          <w:marLeft w:val="0"/>
          <w:marRight w:val="0"/>
          <w:marTop w:val="0"/>
          <w:marBottom w:val="0"/>
          <w:divBdr>
            <w:top w:val="none" w:sz="0" w:space="0" w:color="auto"/>
            <w:left w:val="none" w:sz="0" w:space="0" w:color="auto"/>
            <w:bottom w:val="none" w:sz="0" w:space="0" w:color="auto"/>
            <w:right w:val="none" w:sz="0" w:space="0" w:color="auto"/>
          </w:divBdr>
        </w:div>
      </w:divsChild>
    </w:div>
    <w:div w:id="403769509">
      <w:bodyDiv w:val="1"/>
      <w:marLeft w:val="0"/>
      <w:marRight w:val="0"/>
      <w:marTop w:val="0"/>
      <w:marBottom w:val="0"/>
      <w:divBdr>
        <w:top w:val="none" w:sz="0" w:space="0" w:color="auto"/>
        <w:left w:val="none" w:sz="0" w:space="0" w:color="auto"/>
        <w:bottom w:val="none" w:sz="0" w:space="0" w:color="auto"/>
        <w:right w:val="none" w:sz="0" w:space="0" w:color="auto"/>
      </w:divBdr>
    </w:div>
    <w:div w:id="423066917">
      <w:bodyDiv w:val="1"/>
      <w:marLeft w:val="0"/>
      <w:marRight w:val="0"/>
      <w:marTop w:val="0"/>
      <w:marBottom w:val="0"/>
      <w:divBdr>
        <w:top w:val="none" w:sz="0" w:space="0" w:color="auto"/>
        <w:left w:val="none" w:sz="0" w:space="0" w:color="auto"/>
        <w:bottom w:val="none" w:sz="0" w:space="0" w:color="auto"/>
        <w:right w:val="none" w:sz="0" w:space="0" w:color="auto"/>
      </w:divBdr>
    </w:div>
    <w:div w:id="424691946">
      <w:bodyDiv w:val="1"/>
      <w:marLeft w:val="0"/>
      <w:marRight w:val="0"/>
      <w:marTop w:val="0"/>
      <w:marBottom w:val="0"/>
      <w:divBdr>
        <w:top w:val="none" w:sz="0" w:space="0" w:color="auto"/>
        <w:left w:val="none" w:sz="0" w:space="0" w:color="auto"/>
        <w:bottom w:val="none" w:sz="0" w:space="0" w:color="auto"/>
        <w:right w:val="none" w:sz="0" w:space="0" w:color="auto"/>
      </w:divBdr>
      <w:divsChild>
        <w:div w:id="2044985715">
          <w:marLeft w:val="0"/>
          <w:marRight w:val="0"/>
          <w:marTop w:val="0"/>
          <w:marBottom w:val="0"/>
          <w:divBdr>
            <w:top w:val="none" w:sz="0" w:space="0" w:color="auto"/>
            <w:left w:val="none" w:sz="0" w:space="0" w:color="auto"/>
            <w:bottom w:val="none" w:sz="0" w:space="0" w:color="auto"/>
            <w:right w:val="none" w:sz="0" w:space="0" w:color="auto"/>
          </w:divBdr>
          <w:divsChild>
            <w:div w:id="1366521410">
              <w:marLeft w:val="0"/>
              <w:marRight w:val="0"/>
              <w:marTop w:val="0"/>
              <w:marBottom w:val="0"/>
              <w:divBdr>
                <w:top w:val="none" w:sz="0" w:space="0" w:color="auto"/>
                <w:left w:val="none" w:sz="0" w:space="0" w:color="auto"/>
                <w:bottom w:val="none" w:sz="0" w:space="0" w:color="auto"/>
                <w:right w:val="none" w:sz="0" w:space="0" w:color="auto"/>
              </w:divBdr>
              <w:divsChild>
                <w:div w:id="1967345058">
                  <w:marLeft w:val="0"/>
                  <w:marRight w:val="0"/>
                  <w:marTop w:val="0"/>
                  <w:marBottom w:val="0"/>
                  <w:divBdr>
                    <w:top w:val="none" w:sz="0" w:space="0" w:color="auto"/>
                    <w:left w:val="none" w:sz="0" w:space="0" w:color="auto"/>
                    <w:bottom w:val="none" w:sz="0" w:space="0" w:color="auto"/>
                    <w:right w:val="none" w:sz="0" w:space="0" w:color="auto"/>
                  </w:divBdr>
                  <w:divsChild>
                    <w:div w:id="1976376085">
                      <w:marLeft w:val="0"/>
                      <w:marRight w:val="0"/>
                      <w:marTop w:val="0"/>
                      <w:marBottom w:val="0"/>
                      <w:divBdr>
                        <w:top w:val="none" w:sz="0" w:space="0" w:color="auto"/>
                        <w:left w:val="none" w:sz="0" w:space="0" w:color="auto"/>
                        <w:bottom w:val="none" w:sz="0" w:space="0" w:color="auto"/>
                        <w:right w:val="none" w:sz="0" w:space="0" w:color="auto"/>
                      </w:divBdr>
                      <w:divsChild>
                        <w:div w:id="2102338459">
                          <w:marLeft w:val="0"/>
                          <w:marRight w:val="0"/>
                          <w:marTop w:val="0"/>
                          <w:marBottom w:val="0"/>
                          <w:divBdr>
                            <w:top w:val="none" w:sz="0" w:space="0" w:color="auto"/>
                            <w:left w:val="none" w:sz="0" w:space="0" w:color="auto"/>
                            <w:bottom w:val="none" w:sz="0" w:space="0" w:color="auto"/>
                            <w:right w:val="none" w:sz="0" w:space="0" w:color="auto"/>
                          </w:divBdr>
                          <w:divsChild>
                            <w:div w:id="43621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569336">
      <w:bodyDiv w:val="1"/>
      <w:marLeft w:val="0"/>
      <w:marRight w:val="0"/>
      <w:marTop w:val="0"/>
      <w:marBottom w:val="0"/>
      <w:divBdr>
        <w:top w:val="none" w:sz="0" w:space="0" w:color="auto"/>
        <w:left w:val="none" w:sz="0" w:space="0" w:color="auto"/>
        <w:bottom w:val="none" w:sz="0" w:space="0" w:color="auto"/>
        <w:right w:val="none" w:sz="0" w:space="0" w:color="auto"/>
      </w:divBdr>
      <w:divsChild>
        <w:div w:id="3832143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7683348">
      <w:bodyDiv w:val="1"/>
      <w:marLeft w:val="0"/>
      <w:marRight w:val="0"/>
      <w:marTop w:val="0"/>
      <w:marBottom w:val="0"/>
      <w:divBdr>
        <w:top w:val="none" w:sz="0" w:space="0" w:color="auto"/>
        <w:left w:val="none" w:sz="0" w:space="0" w:color="auto"/>
        <w:bottom w:val="none" w:sz="0" w:space="0" w:color="auto"/>
        <w:right w:val="none" w:sz="0" w:space="0" w:color="auto"/>
      </w:divBdr>
    </w:div>
    <w:div w:id="642388633">
      <w:bodyDiv w:val="1"/>
      <w:marLeft w:val="0"/>
      <w:marRight w:val="0"/>
      <w:marTop w:val="0"/>
      <w:marBottom w:val="0"/>
      <w:divBdr>
        <w:top w:val="none" w:sz="0" w:space="0" w:color="auto"/>
        <w:left w:val="none" w:sz="0" w:space="0" w:color="auto"/>
        <w:bottom w:val="none" w:sz="0" w:space="0" w:color="auto"/>
        <w:right w:val="none" w:sz="0" w:space="0" w:color="auto"/>
      </w:divBdr>
    </w:div>
    <w:div w:id="643850499">
      <w:bodyDiv w:val="1"/>
      <w:marLeft w:val="0"/>
      <w:marRight w:val="0"/>
      <w:marTop w:val="0"/>
      <w:marBottom w:val="0"/>
      <w:divBdr>
        <w:top w:val="none" w:sz="0" w:space="0" w:color="auto"/>
        <w:left w:val="none" w:sz="0" w:space="0" w:color="auto"/>
        <w:bottom w:val="none" w:sz="0" w:space="0" w:color="auto"/>
        <w:right w:val="none" w:sz="0" w:space="0" w:color="auto"/>
      </w:divBdr>
      <w:divsChild>
        <w:div w:id="1176770419">
          <w:marLeft w:val="0"/>
          <w:marRight w:val="0"/>
          <w:marTop w:val="0"/>
          <w:marBottom w:val="0"/>
          <w:divBdr>
            <w:top w:val="none" w:sz="0" w:space="0" w:color="auto"/>
            <w:left w:val="none" w:sz="0" w:space="0" w:color="auto"/>
            <w:bottom w:val="none" w:sz="0" w:space="0" w:color="auto"/>
            <w:right w:val="none" w:sz="0" w:space="0" w:color="auto"/>
          </w:divBdr>
          <w:divsChild>
            <w:div w:id="576210040">
              <w:marLeft w:val="0"/>
              <w:marRight w:val="0"/>
              <w:marTop w:val="0"/>
              <w:marBottom w:val="0"/>
              <w:divBdr>
                <w:top w:val="none" w:sz="0" w:space="0" w:color="auto"/>
                <w:left w:val="none" w:sz="0" w:space="0" w:color="auto"/>
                <w:bottom w:val="none" w:sz="0" w:space="0" w:color="auto"/>
                <w:right w:val="none" w:sz="0" w:space="0" w:color="auto"/>
              </w:divBdr>
              <w:divsChild>
                <w:div w:id="180433938">
                  <w:marLeft w:val="0"/>
                  <w:marRight w:val="0"/>
                  <w:marTop w:val="0"/>
                  <w:marBottom w:val="0"/>
                  <w:divBdr>
                    <w:top w:val="none" w:sz="0" w:space="0" w:color="auto"/>
                    <w:left w:val="none" w:sz="0" w:space="0" w:color="auto"/>
                    <w:bottom w:val="none" w:sz="0" w:space="0" w:color="auto"/>
                    <w:right w:val="none" w:sz="0" w:space="0" w:color="auto"/>
                  </w:divBdr>
                  <w:divsChild>
                    <w:div w:id="530803396">
                      <w:marLeft w:val="0"/>
                      <w:marRight w:val="0"/>
                      <w:marTop w:val="0"/>
                      <w:marBottom w:val="0"/>
                      <w:divBdr>
                        <w:top w:val="none" w:sz="0" w:space="0" w:color="auto"/>
                        <w:left w:val="none" w:sz="0" w:space="0" w:color="auto"/>
                        <w:bottom w:val="none" w:sz="0" w:space="0" w:color="auto"/>
                        <w:right w:val="none" w:sz="0" w:space="0" w:color="auto"/>
                      </w:divBdr>
                      <w:divsChild>
                        <w:div w:id="294531543">
                          <w:marLeft w:val="0"/>
                          <w:marRight w:val="0"/>
                          <w:marTop w:val="0"/>
                          <w:marBottom w:val="0"/>
                          <w:divBdr>
                            <w:top w:val="none" w:sz="0" w:space="0" w:color="auto"/>
                            <w:left w:val="none" w:sz="0" w:space="0" w:color="auto"/>
                            <w:bottom w:val="none" w:sz="0" w:space="0" w:color="auto"/>
                            <w:right w:val="none" w:sz="0" w:space="0" w:color="auto"/>
                          </w:divBdr>
                          <w:divsChild>
                            <w:div w:id="25528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354176">
      <w:bodyDiv w:val="1"/>
      <w:marLeft w:val="0"/>
      <w:marRight w:val="0"/>
      <w:marTop w:val="0"/>
      <w:marBottom w:val="0"/>
      <w:divBdr>
        <w:top w:val="none" w:sz="0" w:space="0" w:color="auto"/>
        <w:left w:val="none" w:sz="0" w:space="0" w:color="auto"/>
        <w:bottom w:val="none" w:sz="0" w:space="0" w:color="auto"/>
        <w:right w:val="none" w:sz="0" w:space="0" w:color="auto"/>
      </w:divBdr>
    </w:div>
    <w:div w:id="811168976">
      <w:bodyDiv w:val="1"/>
      <w:marLeft w:val="0"/>
      <w:marRight w:val="0"/>
      <w:marTop w:val="0"/>
      <w:marBottom w:val="0"/>
      <w:divBdr>
        <w:top w:val="none" w:sz="0" w:space="0" w:color="auto"/>
        <w:left w:val="none" w:sz="0" w:space="0" w:color="auto"/>
        <w:bottom w:val="none" w:sz="0" w:space="0" w:color="auto"/>
        <w:right w:val="none" w:sz="0" w:space="0" w:color="auto"/>
      </w:divBdr>
      <w:divsChild>
        <w:div w:id="1608653277">
          <w:marLeft w:val="0"/>
          <w:marRight w:val="0"/>
          <w:marTop w:val="0"/>
          <w:marBottom w:val="0"/>
          <w:divBdr>
            <w:top w:val="none" w:sz="0" w:space="0" w:color="auto"/>
            <w:left w:val="none" w:sz="0" w:space="0" w:color="auto"/>
            <w:bottom w:val="none" w:sz="0" w:space="0" w:color="auto"/>
            <w:right w:val="none" w:sz="0" w:space="0" w:color="auto"/>
          </w:divBdr>
          <w:divsChild>
            <w:div w:id="1111556936">
              <w:marLeft w:val="0"/>
              <w:marRight w:val="0"/>
              <w:marTop w:val="0"/>
              <w:marBottom w:val="0"/>
              <w:divBdr>
                <w:top w:val="none" w:sz="0" w:space="0" w:color="auto"/>
                <w:left w:val="none" w:sz="0" w:space="0" w:color="auto"/>
                <w:bottom w:val="none" w:sz="0" w:space="0" w:color="auto"/>
                <w:right w:val="none" w:sz="0" w:space="0" w:color="auto"/>
              </w:divBdr>
              <w:divsChild>
                <w:div w:id="1880315408">
                  <w:marLeft w:val="0"/>
                  <w:marRight w:val="0"/>
                  <w:marTop w:val="0"/>
                  <w:marBottom w:val="0"/>
                  <w:divBdr>
                    <w:top w:val="none" w:sz="0" w:space="0" w:color="auto"/>
                    <w:left w:val="none" w:sz="0" w:space="0" w:color="auto"/>
                    <w:bottom w:val="none" w:sz="0" w:space="0" w:color="auto"/>
                    <w:right w:val="none" w:sz="0" w:space="0" w:color="auto"/>
                  </w:divBdr>
                  <w:divsChild>
                    <w:div w:id="1587151748">
                      <w:marLeft w:val="0"/>
                      <w:marRight w:val="0"/>
                      <w:marTop w:val="0"/>
                      <w:marBottom w:val="0"/>
                      <w:divBdr>
                        <w:top w:val="none" w:sz="0" w:space="0" w:color="auto"/>
                        <w:left w:val="none" w:sz="0" w:space="0" w:color="auto"/>
                        <w:bottom w:val="none" w:sz="0" w:space="0" w:color="auto"/>
                        <w:right w:val="none" w:sz="0" w:space="0" w:color="auto"/>
                      </w:divBdr>
                      <w:divsChild>
                        <w:div w:id="2022003360">
                          <w:marLeft w:val="0"/>
                          <w:marRight w:val="0"/>
                          <w:marTop w:val="0"/>
                          <w:marBottom w:val="0"/>
                          <w:divBdr>
                            <w:top w:val="none" w:sz="0" w:space="0" w:color="auto"/>
                            <w:left w:val="none" w:sz="0" w:space="0" w:color="auto"/>
                            <w:bottom w:val="none" w:sz="0" w:space="0" w:color="auto"/>
                            <w:right w:val="none" w:sz="0" w:space="0" w:color="auto"/>
                          </w:divBdr>
                          <w:divsChild>
                            <w:div w:id="209473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935806">
      <w:bodyDiv w:val="1"/>
      <w:marLeft w:val="0"/>
      <w:marRight w:val="0"/>
      <w:marTop w:val="0"/>
      <w:marBottom w:val="0"/>
      <w:divBdr>
        <w:top w:val="none" w:sz="0" w:space="0" w:color="auto"/>
        <w:left w:val="none" w:sz="0" w:space="0" w:color="auto"/>
        <w:bottom w:val="none" w:sz="0" w:space="0" w:color="auto"/>
        <w:right w:val="none" w:sz="0" w:space="0" w:color="auto"/>
      </w:divBdr>
      <w:divsChild>
        <w:div w:id="32004057">
          <w:marLeft w:val="0"/>
          <w:marRight w:val="0"/>
          <w:marTop w:val="0"/>
          <w:marBottom w:val="0"/>
          <w:divBdr>
            <w:top w:val="none" w:sz="0" w:space="0" w:color="auto"/>
            <w:left w:val="none" w:sz="0" w:space="0" w:color="auto"/>
            <w:bottom w:val="none" w:sz="0" w:space="0" w:color="auto"/>
            <w:right w:val="none" w:sz="0" w:space="0" w:color="auto"/>
          </w:divBdr>
          <w:divsChild>
            <w:div w:id="2034987646">
              <w:marLeft w:val="0"/>
              <w:marRight w:val="0"/>
              <w:marTop w:val="0"/>
              <w:marBottom w:val="0"/>
              <w:divBdr>
                <w:top w:val="none" w:sz="0" w:space="0" w:color="auto"/>
                <w:left w:val="none" w:sz="0" w:space="0" w:color="auto"/>
                <w:bottom w:val="none" w:sz="0" w:space="0" w:color="auto"/>
                <w:right w:val="none" w:sz="0" w:space="0" w:color="auto"/>
              </w:divBdr>
              <w:divsChild>
                <w:div w:id="677390208">
                  <w:marLeft w:val="0"/>
                  <w:marRight w:val="0"/>
                  <w:marTop w:val="0"/>
                  <w:marBottom w:val="0"/>
                  <w:divBdr>
                    <w:top w:val="none" w:sz="0" w:space="0" w:color="auto"/>
                    <w:left w:val="none" w:sz="0" w:space="0" w:color="auto"/>
                    <w:bottom w:val="none" w:sz="0" w:space="0" w:color="auto"/>
                    <w:right w:val="none" w:sz="0" w:space="0" w:color="auto"/>
                  </w:divBdr>
                  <w:divsChild>
                    <w:div w:id="804657899">
                      <w:marLeft w:val="0"/>
                      <w:marRight w:val="0"/>
                      <w:marTop w:val="0"/>
                      <w:marBottom w:val="0"/>
                      <w:divBdr>
                        <w:top w:val="none" w:sz="0" w:space="0" w:color="auto"/>
                        <w:left w:val="none" w:sz="0" w:space="0" w:color="auto"/>
                        <w:bottom w:val="none" w:sz="0" w:space="0" w:color="auto"/>
                        <w:right w:val="none" w:sz="0" w:space="0" w:color="auto"/>
                      </w:divBdr>
                      <w:divsChild>
                        <w:div w:id="24792391">
                          <w:marLeft w:val="0"/>
                          <w:marRight w:val="0"/>
                          <w:marTop w:val="0"/>
                          <w:marBottom w:val="0"/>
                          <w:divBdr>
                            <w:top w:val="none" w:sz="0" w:space="0" w:color="auto"/>
                            <w:left w:val="none" w:sz="0" w:space="0" w:color="auto"/>
                            <w:bottom w:val="none" w:sz="0" w:space="0" w:color="auto"/>
                            <w:right w:val="none" w:sz="0" w:space="0" w:color="auto"/>
                          </w:divBdr>
                          <w:divsChild>
                            <w:div w:id="93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980445">
      <w:bodyDiv w:val="1"/>
      <w:marLeft w:val="0"/>
      <w:marRight w:val="0"/>
      <w:marTop w:val="0"/>
      <w:marBottom w:val="0"/>
      <w:divBdr>
        <w:top w:val="none" w:sz="0" w:space="0" w:color="auto"/>
        <w:left w:val="none" w:sz="0" w:space="0" w:color="auto"/>
        <w:bottom w:val="none" w:sz="0" w:space="0" w:color="auto"/>
        <w:right w:val="none" w:sz="0" w:space="0" w:color="auto"/>
      </w:divBdr>
    </w:div>
    <w:div w:id="879393695">
      <w:bodyDiv w:val="1"/>
      <w:marLeft w:val="0"/>
      <w:marRight w:val="0"/>
      <w:marTop w:val="0"/>
      <w:marBottom w:val="0"/>
      <w:divBdr>
        <w:top w:val="none" w:sz="0" w:space="0" w:color="auto"/>
        <w:left w:val="none" w:sz="0" w:space="0" w:color="auto"/>
        <w:bottom w:val="none" w:sz="0" w:space="0" w:color="auto"/>
        <w:right w:val="none" w:sz="0" w:space="0" w:color="auto"/>
      </w:divBdr>
    </w:div>
    <w:div w:id="892081753">
      <w:bodyDiv w:val="1"/>
      <w:marLeft w:val="0"/>
      <w:marRight w:val="0"/>
      <w:marTop w:val="0"/>
      <w:marBottom w:val="0"/>
      <w:divBdr>
        <w:top w:val="none" w:sz="0" w:space="0" w:color="auto"/>
        <w:left w:val="none" w:sz="0" w:space="0" w:color="auto"/>
        <w:bottom w:val="none" w:sz="0" w:space="0" w:color="auto"/>
        <w:right w:val="none" w:sz="0" w:space="0" w:color="auto"/>
      </w:divBdr>
    </w:div>
    <w:div w:id="944581708">
      <w:bodyDiv w:val="1"/>
      <w:marLeft w:val="0"/>
      <w:marRight w:val="0"/>
      <w:marTop w:val="0"/>
      <w:marBottom w:val="0"/>
      <w:divBdr>
        <w:top w:val="none" w:sz="0" w:space="0" w:color="auto"/>
        <w:left w:val="none" w:sz="0" w:space="0" w:color="auto"/>
        <w:bottom w:val="none" w:sz="0" w:space="0" w:color="auto"/>
        <w:right w:val="none" w:sz="0" w:space="0" w:color="auto"/>
      </w:divBdr>
      <w:divsChild>
        <w:div w:id="729309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8756971">
      <w:bodyDiv w:val="1"/>
      <w:marLeft w:val="0"/>
      <w:marRight w:val="0"/>
      <w:marTop w:val="0"/>
      <w:marBottom w:val="0"/>
      <w:divBdr>
        <w:top w:val="none" w:sz="0" w:space="0" w:color="auto"/>
        <w:left w:val="none" w:sz="0" w:space="0" w:color="auto"/>
        <w:bottom w:val="none" w:sz="0" w:space="0" w:color="auto"/>
        <w:right w:val="none" w:sz="0" w:space="0" w:color="auto"/>
      </w:divBdr>
      <w:divsChild>
        <w:div w:id="1307976968">
          <w:marLeft w:val="0"/>
          <w:marRight w:val="0"/>
          <w:marTop w:val="0"/>
          <w:marBottom w:val="0"/>
          <w:divBdr>
            <w:top w:val="none" w:sz="0" w:space="0" w:color="auto"/>
            <w:left w:val="none" w:sz="0" w:space="0" w:color="auto"/>
            <w:bottom w:val="none" w:sz="0" w:space="0" w:color="auto"/>
            <w:right w:val="none" w:sz="0" w:space="0" w:color="auto"/>
          </w:divBdr>
          <w:divsChild>
            <w:div w:id="1227106542">
              <w:marLeft w:val="0"/>
              <w:marRight w:val="0"/>
              <w:marTop w:val="0"/>
              <w:marBottom w:val="0"/>
              <w:divBdr>
                <w:top w:val="none" w:sz="0" w:space="0" w:color="auto"/>
                <w:left w:val="none" w:sz="0" w:space="0" w:color="auto"/>
                <w:bottom w:val="none" w:sz="0" w:space="0" w:color="auto"/>
                <w:right w:val="none" w:sz="0" w:space="0" w:color="auto"/>
              </w:divBdr>
              <w:divsChild>
                <w:div w:id="1964143236">
                  <w:marLeft w:val="0"/>
                  <w:marRight w:val="0"/>
                  <w:marTop w:val="0"/>
                  <w:marBottom w:val="0"/>
                  <w:divBdr>
                    <w:top w:val="none" w:sz="0" w:space="0" w:color="auto"/>
                    <w:left w:val="none" w:sz="0" w:space="0" w:color="auto"/>
                    <w:bottom w:val="none" w:sz="0" w:space="0" w:color="auto"/>
                    <w:right w:val="none" w:sz="0" w:space="0" w:color="auto"/>
                  </w:divBdr>
                  <w:divsChild>
                    <w:div w:id="117934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130665">
      <w:bodyDiv w:val="1"/>
      <w:marLeft w:val="0"/>
      <w:marRight w:val="0"/>
      <w:marTop w:val="0"/>
      <w:marBottom w:val="0"/>
      <w:divBdr>
        <w:top w:val="none" w:sz="0" w:space="0" w:color="auto"/>
        <w:left w:val="none" w:sz="0" w:space="0" w:color="auto"/>
        <w:bottom w:val="none" w:sz="0" w:space="0" w:color="auto"/>
        <w:right w:val="none" w:sz="0" w:space="0" w:color="auto"/>
      </w:divBdr>
      <w:divsChild>
        <w:div w:id="681132490">
          <w:marLeft w:val="0"/>
          <w:marRight w:val="0"/>
          <w:marTop w:val="0"/>
          <w:marBottom w:val="0"/>
          <w:divBdr>
            <w:top w:val="none" w:sz="0" w:space="0" w:color="auto"/>
            <w:left w:val="none" w:sz="0" w:space="0" w:color="auto"/>
            <w:bottom w:val="none" w:sz="0" w:space="0" w:color="auto"/>
            <w:right w:val="none" w:sz="0" w:space="0" w:color="auto"/>
          </w:divBdr>
        </w:div>
      </w:divsChild>
    </w:div>
    <w:div w:id="1148858395">
      <w:bodyDiv w:val="1"/>
      <w:marLeft w:val="0"/>
      <w:marRight w:val="0"/>
      <w:marTop w:val="0"/>
      <w:marBottom w:val="0"/>
      <w:divBdr>
        <w:top w:val="none" w:sz="0" w:space="0" w:color="auto"/>
        <w:left w:val="none" w:sz="0" w:space="0" w:color="auto"/>
        <w:bottom w:val="none" w:sz="0" w:space="0" w:color="auto"/>
        <w:right w:val="none" w:sz="0" w:space="0" w:color="auto"/>
      </w:divBdr>
    </w:div>
    <w:div w:id="1157841967">
      <w:bodyDiv w:val="1"/>
      <w:marLeft w:val="0"/>
      <w:marRight w:val="0"/>
      <w:marTop w:val="0"/>
      <w:marBottom w:val="0"/>
      <w:divBdr>
        <w:top w:val="none" w:sz="0" w:space="0" w:color="auto"/>
        <w:left w:val="none" w:sz="0" w:space="0" w:color="auto"/>
        <w:bottom w:val="none" w:sz="0" w:space="0" w:color="auto"/>
        <w:right w:val="none" w:sz="0" w:space="0" w:color="auto"/>
      </w:divBdr>
    </w:div>
    <w:div w:id="1186600849">
      <w:bodyDiv w:val="1"/>
      <w:marLeft w:val="0"/>
      <w:marRight w:val="0"/>
      <w:marTop w:val="0"/>
      <w:marBottom w:val="0"/>
      <w:divBdr>
        <w:top w:val="none" w:sz="0" w:space="0" w:color="auto"/>
        <w:left w:val="none" w:sz="0" w:space="0" w:color="auto"/>
        <w:bottom w:val="none" w:sz="0" w:space="0" w:color="auto"/>
        <w:right w:val="none" w:sz="0" w:space="0" w:color="auto"/>
      </w:divBdr>
      <w:divsChild>
        <w:div w:id="830486597">
          <w:marLeft w:val="0"/>
          <w:marRight w:val="0"/>
          <w:marTop w:val="0"/>
          <w:marBottom w:val="0"/>
          <w:divBdr>
            <w:top w:val="none" w:sz="0" w:space="0" w:color="auto"/>
            <w:left w:val="none" w:sz="0" w:space="0" w:color="auto"/>
            <w:bottom w:val="none" w:sz="0" w:space="0" w:color="auto"/>
            <w:right w:val="none" w:sz="0" w:space="0" w:color="auto"/>
          </w:divBdr>
          <w:divsChild>
            <w:div w:id="1169060223">
              <w:marLeft w:val="0"/>
              <w:marRight w:val="0"/>
              <w:marTop w:val="0"/>
              <w:marBottom w:val="0"/>
              <w:divBdr>
                <w:top w:val="none" w:sz="0" w:space="0" w:color="auto"/>
                <w:left w:val="none" w:sz="0" w:space="0" w:color="auto"/>
                <w:bottom w:val="none" w:sz="0" w:space="0" w:color="auto"/>
                <w:right w:val="none" w:sz="0" w:space="0" w:color="auto"/>
              </w:divBdr>
              <w:divsChild>
                <w:div w:id="1967351687">
                  <w:marLeft w:val="0"/>
                  <w:marRight w:val="0"/>
                  <w:marTop w:val="0"/>
                  <w:marBottom w:val="0"/>
                  <w:divBdr>
                    <w:top w:val="none" w:sz="0" w:space="0" w:color="auto"/>
                    <w:left w:val="none" w:sz="0" w:space="0" w:color="auto"/>
                    <w:bottom w:val="none" w:sz="0" w:space="0" w:color="auto"/>
                    <w:right w:val="none" w:sz="0" w:space="0" w:color="auto"/>
                  </w:divBdr>
                  <w:divsChild>
                    <w:div w:id="936711216">
                      <w:marLeft w:val="0"/>
                      <w:marRight w:val="0"/>
                      <w:marTop w:val="0"/>
                      <w:marBottom w:val="0"/>
                      <w:divBdr>
                        <w:top w:val="none" w:sz="0" w:space="0" w:color="auto"/>
                        <w:left w:val="none" w:sz="0" w:space="0" w:color="auto"/>
                        <w:bottom w:val="none" w:sz="0" w:space="0" w:color="auto"/>
                        <w:right w:val="none" w:sz="0" w:space="0" w:color="auto"/>
                      </w:divBdr>
                      <w:divsChild>
                        <w:div w:id="1110704823">
                          <w:marLeft w:val="0"/>
                          <w:marRight w:val="0"/>
                          <w:marTop w:val="0"/>
                          <w:marBottom w:val="0"/>
                          <w:divBdr>
                            <w:top w:val="none" w:sz="0" w:space="0" w:color="auto"/>
                            <w:left w:val="none" w:sz="0" w:space="0" w:color="auto"/>
                            <w:bottom w:val="none" w:sz="0" w:space="0" w:color="auto"/>
                            <w:right w:val="none" w:sz="0" w:space="0" w:color="auto"/>
                          </w:divBdr>
                          <w:divsChild>
                            <w:div w:id="61906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972">
      <w:bodyDiv w:val="1"/>
      <w:marLeft w:val="0"/>
      <w:marRight w:val="0"/>
      <w:marTop w:val="0"/>
      <w:marBottom w:val="0"/>
      <w:divBdr>
        <w:top w:val="none" w:sz="0" w:space="0" w:color="auto"/>
        <w:left w:val="none" w:sz="0" w:space="0" w:color="auto"/>
        <w:bottom w:val="none" w:sz="0" w:space="0" w:color="auto"/>
        <w:right w:val="none" w:sz="0" w:space="0" w:color="auto"/>
      </w:divBdr>
    </w:div>
    <w:div w:id="1310356750">
      <w:bodyDiv w:val="1"/>
      <w:marLeft w:val="0"/>
      <w:marRight w:val="0"/>
      <w:marTop w:val="0"/>
      <w:marBottom w:val="0"/>
      <w:divBdr>
        <w:top w:val="none" w:sz="0" w:space="0" w:color="auto"/>
        <w:left w:val="none" w:sz="0" w:space="0" w:color="auto"/>
        <w:bottom w:val="none" w:sz="0" w:space="0" w:color="auto"/>
        <w:right w:val="none" w:sz="0" w:space="0" w:color="auto"/>
      </w:divBdr>
      <w:divsChild>
        <w:div w:id="1301763650">
          <w:marLeft w:val="0"/>
          <w:marRight w:val="0"/>
          <w:marTop w:val="0"/>
          <w:marBottom w:val="0"/>
          <w:divBdr>
            <w:top w:val="none" w:sz="0" w:space="0" w:color="auto"/>
            <w:left w:val="none" w:sz="0" w:space="0" w:color="auto"/>
            <w:bottom w:val="none" w:sz="0" w:space="0" w:color="auto"/>
            <w:right w:val="none" w:sz="0" w:space="0" w:color="auto"/>
          </w:divBdr>
          <w:divsChild>
            <w:div w:id="1369798066">
              <w:marLeft w:val="0"/>
              <w:marRight w:val="0"/>
              <w:marTop w:val="0"/>
              <w:marBottom w:val="0"/>
              <w:divBdr>
                <w:top w:val="none" w:sz="0" w:space="0" w:color="auto"/>
                <w:left w:val="none" w:sz="0" w:space="0" w:color="auto"/>
                <w:bottom w:val="none" w:sz="0" w:space="0" w:color="auto"/>
                <w:right w:val="none" w:sz="0" w:space="0" w:color="auto"/>
              </w:divBdr>
              <w:divsChild>
                <w:div w:id="610363671">
                  <w:marLeft w:val="0"/>
                  <w:marRight w:val="0"/>
                  <w:marTop w:val="0"/>
                  <w:marBottom w:val="0"/>
                  <w:divBdr>
                    <w:top w:val="none" w:sz="0" w:space="0" w:color="auto"/>
                    <w:left w:val="none" w:sz="0" w:space="0" w:color="auto"/>
                    <w:bottom w:val="none" w:sz="0" w:space="0" w:color="auto"/>
                    <w:right w:val="none" w:sz="0" w:space="0" w:color="auto"/>
                  </w:divBdr>
                  <w:divsChild>
                    <w:div w:id="102506255">
                      <w:marLeft w:val="0"/>
                      <w:marRight w:val="0"/>
                      <w:marTop w:val="0"/>
                      <w:marBottom w:val="0"/>
                      <w:divBdr>
                        <w:top w:val="none" w:sz="0" w:space="0" w:color="auto"/>
                        <w:left w:val="none" w:sz="0" w:space="0" w:color="auto"/>
                        <w:bottom w:val="none" w:sz="0" w:space="0" w:color="auto"/>
                        <w:right w:val="none" w:sz="0" w:space="0" w:color="auto"/>
                      </w:divBdr>
                      <w:divsChild>
                        <w:div w:id="1231773846">
                          <w:marLeft w:val="0"/>
                          <w:marRight w:val="0"/>
                          <w:marTop w:val="0"/>
                          <w:marBottom w:val="0"/>
                          <w:divBdr>
                            <w:top w:val="none" w:sz="0" w:space="0" w:color="auto"/>
                            <w:left w:val="none" w:sz="0" w:space="0" w:color="auto"/>
                            <w:bottom w:val="none" w:sz="0" w:space="0" w:color="auto"/>
                            <w:right w:val="none" w:sz="0" w:space="0" w:color="auto"/>
                          </w:divBdr>
                          <w:divsChild>
                            <w:div w:id="89076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6740897">
      <w:bodyDiv w:val="1"/>
      <w:marLeft w:val="0"/>
      <w:marRight w:val="0"/>
      <w:marTop w:val="0"/>
      <w:marBottom w:val="0"/>
      <w:divBdr>
        <w:top w:val="none" w:sz="0" w:space="0" w:color="auto"/>
        <w:left w:val="none" w:sz="0" w:space="0" w:color="auto"/>
        <w:bottom w:val="none" w:sz="0" w:space="0" w:color="auto"/>
        <w:right w:val="none" w:sz="0" w:space="0" w:color="auto"/>
      </w:divBdr>
    </w:div>
    <w:div w:id="1394741861">
      <w:bodyDiv w:val="1"/>
      <w:marLeft w:val="0"/>
      <w:marRight w:val="0"/>
      <w:marTop w:val="0"/>
      <w:marBottom w:val="0"/>
      <w:divBdr>
        <w:top w:val="none" w:sz="0" w:space="0" w:color="auto"/>
        <w:left w:val="none" w:sz="0" w:space="0" w:color="auto"/>
        <w:bottom w:val="none" w:sz="0" w:space="0" w:color="auto"/>
        <w:right w:val="none" w:sz="0" w:space="0" w:color="auto"/>
      </w:divBdr>
      <w:divsChild>
        <w:div w:id="154105036">
          <w:marLeft w:val="0"/>
          <w:marRight w:val="0"/>
          <w:marTop w:val="0"/>
          <w:marBottom w:val="0"/>
          <w:divBdr>
            <w:top w:val="none" w:sz="0" w:space="0" w:color="auto"/>
            <w:left w:val="none" w:sz="0" w:space="0" w:color="auto"/>
            <w:bottom w:val="none" w:sz="0" w:space="0" w:color="auto"/>
            <w:right w:val="none" w:sz="0" w:space="0" w:color="auto"/>
          </w:divBdr>
          <w:divsChild>
            <w:div w:id="14501396">
              <w:marLeft w:val="0"/>
              <w:marRight w:val="0"/>
              <w:marTop w:val="0"/>
              <w:marBottom w:val="0"/>
              <w:divBdr>
                <w:top w:val="none" w:sz="0" w:space="0" w:color="auto"/>
                <w:left w:val="none" w:sz="0" w:space="0" w:color="auto"/>
                <w:bottom w:val="none" w:sz="0" w:space="0" w:color="auto"/>
                <w:right w:val="none" w:sz="0" w:space="0" w:color="auto"/>
              </w:divBdr>
              <w:divsChild>
                <w:div w:id="886449251">
                  <w:marLeft w:val="0"/>
                  <w:marRight w:val="0"/>
                  <w:marTop w:val="0"/>
                  <w:marBottom w:val="0"/>
                  <w:divBdr>
                    <w:top w:val="none" w:sz="0" w:space="0" w:color="auto"/>
                    <w:left w:val="none" w:sz="0" w:space="0" w:color="auto"/>
                    <w:bottom w:val="none" w:sz="0" w:space="0" w:color="auto"/>
                    <w:right w:val="none" w:sz="0" w:space="0" w:color="auto"/>
                  </w:divBdr>
                  <w:divsChild>
                    <w:div w:id="1826972130">
                      <w:marLeft w:val="0"/>
                      <w:marRight w:val="0"/>
                      <w:marTop w:val="0"/>
                      <w:marBottom w:val="0"/>
                      <w:divBdr>
                        <w:top w:val="none" w:sz="0" w:space="0" w:color="auto"/>
                        <w:left w:val="none" w:sz="0" w:space="0" w:color="auto"/>
                        <w:bottom w:val="none" w:sz="0" w:space="0" w:color="auto"/>
                        <w:right w:val="none" w:sz="0" w:space="0" w:color="auto"/>
                      </w:divBdr>
                      <w:divsChild>
                        <w:div w:id="1364476618">
                          <w:marLeft w:val="0"/>
                          <w:marRight w:val="0"/>
                          <w:marTop w:val="0"/>
                          <w:marBottom w:val="0"/>
                          <w:divBdr>
                            <w:top w:val="none" w:sz="0" w:space="0" w:color="auto"/>
                            <w:left w:val="none" w:sz="0" w:space="0" w:color="auto"/>
                            <w:bottom w:val="none" w:sz="0" w:space="0" w:color="auto"/>
                            <w:right w:val="none" w:sz="0" w:space="0" w:color="auto"/>
                          </w:divBdr>
                          <w:divsChild>
                            <w:div w:id="159770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6631005">
      <w:bodyDiv w:val="1"/>
      <w:marLeft w:val="0"/>
      <w:marRight w:val="0"/>
      <w:marTop w:val="0"/>
      <w:marBottom w:val="0"/>
      <w:divBdr>
        <w:top w:val="none" w:sz="0" w:space="0" w:color="auto"/>
        <w:left w:val="none" w:sz="0" w:space="0" w:color="auto"/>
        <w:bottom w:val="none" w:sz="0" w:space="0" w:color="auto"/>
        <w:right w:val="none" w:sz="0" w:space="0" w:color="auto"/>
      </w:divBdr>
      <w:divsChild>
        <w:div w:id="104928149">
          <w:marLeft w:val="0"/>
          <w:marRight w:val="0"/>
          <w:marTop w:val="0"/>
          <w:marBottom w:val="0"/>
          <w:divBdr>
            <w:top w:val="none" w:sz="0" w:space="0" w:color="auto"/>
            <w:left w:val="none" w:sz="0" w:space="0" w:color="auto"/>
            <w:bottom w:val="none" w:sz="0" w:space="0" w:color="auto"/>
            <w:right w:val="none" w:sz="0" w:space="0" w:color="auto"/>
          </w:divBdr>
          <w:divsChild>
            <w:div w:id="1577738133">
              <w:marLeft w:val="0"/>
              <w:marRight w:val="0"/>
              <w:marTop w:val="0"/>
              <w:marBottom w:val="0"/>
              <w:divBdr>
                <w:top w:val="none" w:sz="0" w:space="0" w:color="auto"/>
                <w:left w:val="none" w:sz="0" w:space="0" w:color="auto"/>
                <w:bottom w:val="none" w:sz="0" w:space="0" w:color="auto"/>
                <w:right w:val="none" w:sz="0" w:space="0" w:color="auto"/>
              </w:divBdr>
              <w:divsChild>
                <w:div w:id="1661032747">
                  <w:marLeft w:val="0"/>
                  <w:marRight w:val="0"/>
                  <w:marTop w:val="0"/>
                  <w:marBottom w:val="0"/>
                  <w:divBdr>
                    <w:top w:val="none" w:sz="0" w:space="0" w:color="auto"/>
                    <w:left w:val="none" w:sz="0" w:space="0" w:color="auto"/>
                    <w:bottom w:val="none" w:sz="0" w:space="0" w:color="auto"/>
                    <w:right w:val="none" w:sz="0" w:space="0" w:color="auto"/>
                  </w:divBdr>
                  <w:divsChild>
                    <w:div w:id="166872622">
                      <w:marLeft w:val="0"/>
                      <w:marRight w:val="0"/>
                      <w:marTop w:val="0"/>
                      <w:marBottom w:val="0"/>
                      <w:divBdr>
                        <w:top w:val="none" w:sz="0" w:space="0" w:color="auto"/>
                        <w:left w:val="none" w:sz="0" w:space="0" w:color="auto"/>
                        <w:bottom w:val="none" w:sz="0" w:space="0" w:color="auto"/>
                        <w:right w:val="none" w:sz="0" w:space="0" w:color="auto"/>
                      </w:divBdr>
                      <w:divsChild>
                        <w:div w:id="1171330193">
                          <w:marLeft w:val="0"/>
                          <w:marRight w:val="0"/>
                          <w:marTop w:val="0"/>
                          <w:marBottom w:val="0"/>
                          <w:divBdr>
                            <w:top w:val="none" w:sz="0" w:space="0" w:color="auto"/>
                            <w:left w:val="none" w:sz="0" w:space="0" w:color="auto"/>
                            <w:bottom w:val="none" w:sz="0" w:space="0" w:color="auto"/>
                            <w:right w:val="none" w:sz="0" w:space="0" w:color="auto"/>
                          </w:divBdr>
                          <w:divsChild>
                            <w:div w:id="48228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929338">
      <w:bodyDiv w:val="1"/>
      <w:marLeft w:val="0"/>
      <w:marRight w:val="0"/>
      <w:marTop w:val="0"/>
      <w:marBottom w:val="0"/>
      <w:divBdr>
        <w:top w:val="none" w:sz="0" w:space="0" w:color="auto"/>
        <w:left w:val="none" w:sz="0" w:space="0" w:color="auto"/>
        <w:bottom w:val="none" w:sz="0" w:space="0" w:color="auto"/>
        <w:right w:val="none" w:sz="0" w:space="0" w:color="auto"/>
      </w:divBdr>
      <w:divsChild>
        <w:div w:id="20868766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3935331">
      <w:bodyDiv w:val="1"/>
      <w:marLeft w:val="0"/>
      <w:marRight w:val="0"/>
      <w:marTop w:val="0"/>
      <w:marBottom w:val="0"/>
      <w:divBdr>
        <w:top w:val="none" w:sz="0" w:space="0" w:color="auto"/>
        <w:left w:val="none" w:sz="0" w:space="0" w:color="auto"/>
        <w:bottom w:val="none" w:sz="0" w:space="0" w:color="auto"/>
        <w:right w:val="none" w:sz="0" w:space="0" w:color="auto"/>
      </w:divBdr>
      <w:divsChild>
        <w:div w:id="1933777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3184405">
      <w:bodyDiv w:val="1"/>
      <w:marLeft w:val="0"/>
      <w:marRight w:val="0"/>
      <w:marTop w:val="0"/>
      <w:marBottom w:val="0"/>
      <w:divBdr>
        <w:top w:val="none" w:sz="0" w:space="0" w:color="auto"/>
        <w:left w:val="none" w:sz="0" w:space="0" w:color="auto"/>
        <w:bottom w:val="none" w:sz="0" w:space="0" w:color="auto"/>
        <w:right w:val="none" w:sz="0" w:space="0" w:color="auto"/>
      </w:divBdr>
      <w:divsChild>
        <w:div w:id="490486103">
          <w:marLeft w:val="0"/>
          <w:marRight w:val="0"/>
          <w:marTop w:val="0"/>
          <w:marBottom w:val="0"/>
          <w:divBdr>
            <w:top w:val="none" w:sz="0" w:space="0" w:color="auto"/>
            <w:left w:val="none" w:sz="0" w:space="0" w:color="auto"/>
            <w:bottom w:val="none" w:sz="0" w:space="0" w:color="auto"/>
            <w:right w:val="none" w:sz="0" w:space="0" w:color="auto"/>
          </w:divBdr>
          <w:divsChild>
            <w:div w:id="720207868">
              <w:marLeft w:val="0"/>
              <w:marRight w:val="0"/>
              <w:marTop w:val="0"/>
              <w:marBottom w:val="0"/>
              <w:divBdr>
                <w:top w:val="none" w:sz="0" w:space="0" w:color="auto"/>
                <w:left w:val="none" w:sz="0" w:space="0" w:color="auto"/>
                <w:bottom w:val="none" w:sz="0" w:space="0" w:color="auto"/>
                <w:right w:val="none" w:sz="0" w:space="0" w:color="auto"/>
              </w:divBdr>
              <w:divsChild>
                <w:div w:id="2122022041">
                  <w:marLeft w:val="0"/>
                  <w:marRight w:val="0"/>
                  <w:marTop w:val="0"/>
                  <w:marBottom w:val="0"/>
                  <w:divBdr>
                    <w:top w:val="none" w:sz="0" w:space="0" w:color="auto"/>
                    <w:left w:val="none" w:sz="0" w:space="0" w:color="auto"/>
                    <w:bottom w:val="none" w:sz="0" w:space="0" w:color="auto"/>
                    <w:right w:val="none" w:sz="0" w:space="0" w:color="auto"/>
                  </w:divBdr>
                  <w:divsChild>
                    <w:div w:id="13884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341902">
      <w:bodyDiv w:val="1"/>
      <w:marLeft w:val="0"/>
      <w:marRight w:val="0"/>
      <w:marTop w:val="0"/>
      <w:marBottom w:val="0"/>
      <w:divBdr>
        <w:top w:val="none" w:sz="0" w:space="0" w:color="auto"/>
        <w:left w:val="none" w:sz="0" w:space="0" w:color="auto"/>
        <w:bottom w:val="none" w:sz="0" w:space="0" w:color="auto"/>
        <w:right w:val="none" w:sz="0" w:space="0" w:color="auto"/>
      </w:divBdr>
    </w:div>
    <w:div w:id="1576628683">
      <w:bodyDiv w:val="1"/>
      <w:marLeft w:val="0"/>
      <w:marRight w:val="0"/>
      <w:marTop w:val="0"/>
      <w:marBottom w:val="0"/>
      <w:divBdr>
        <w:top w:val="none" w:sz="0" w:space="0" w:color="auto"/>
        <w:left w:val="none" w:sz="0" w:space="0" w:color="auto"/>
        <w:bottom w:val="none" w:sz="0" w:space="0" w:color="auto"/>
        <w:right w:val="none" w:sz="0" w:space="0" w:color="auto"/>
      </w:divBdr>
      <w:divsChild>
        <w:div w:id="2062899432">
          <w:marLeft w:val="0"/>
          <w:marRight w:val="0"/>
          <w:marTop w:val="0"/>
          <w:marBottom w:val="0"/>
          <w:divBdr>
            <w:top w:val="none" w:sz="0" w:space="0" w:color="auto"/>
            <w:left w:val="none" w:sz="0" w:space="0" w:color="auto"/>
            <w:bottom w:val="none" w:sz="0" w:space="0" w:color="auto"/>
            <w:right w:val="none" w:sz="0" w:space="0" w:color="auto"/>
          </w:divBdr>
          <w:divsChild>
            <w:div w:id="684477725">
              <w:marLeft w:val="0"/>
              <w:marRight w:val="0"/>
              <w:marTop w:val="0"/>
              <w:marBottom w:val="0"/>
              <w:divBdr>
                <w:top w:val="none" w:sz="0" w:space="0" w:color="auto"/>
                <w:left w:val="none" w:sz="0" w:space="0" w:color="auto"/>
                <w:bottom w:val="none" w:sz="0" w:space="0" w:color="auto"/>
                <w:right w:val="none" w:sz="0" w:space="0" w:color="auto"/>
              </w:divBdr>
              <w:divsChild>
                <w:div w:id="1417019963">
                  <w:marLeft w:val="0"/>
                  <w:marRight w:val="0"/>
                  <w:marTop w:val="0"/>
                  <w:marBottom w:val="0"/>
                  <w:divBdr>
                    <w:top w:val="none" w:sz="0" w:space="0" w:color="auto"/>
                    <w:left w:val="none" w:sz="0" w:space="0" w:color="auto"/>
                    <w:bottom w:val="none" w:sz="0" w:space="0" w:color="auto"/>
                    <w:right w:val="none" w:sz="0" w:space="0" w:color="auto"/>
                  </w:divBdr>
                  <w:divsChild>
                    <w:div w:id="1747455296">
                      <w:marLeft w:val="0"/>
                      <w:marRight w:val="0"/>
                      <w:marTop w:val="0"/>
                      <w:marBottom w:val="0"/>
                      <w:divBdr>
                        <w:top w:val="none" w:sz="0" w:space="0" w:color="auto"/>
                        <w:left w:val="none" w:sz="0" w:space="0" w:color="auto"/>
                        <w:bottom w:val="none" w:sz="0" w:space="0" w:color="auto"/>
                        <w:right w:val="none" w:sz="0" w:space="0" w:color="auto"/>
                      </w:divBdr>
                      <w:divsChild>
                        <w:div w:id="1886141253">
                          <w:marLeft w:val="0"/>
                          <w:marRight w:val="0"/>
                          <w:marTop w:val="0"/>
                          <w:marBottom w:val="0"/>
                          <w:divBdr>
                            <w:top w:val="none" w:sz="0" w:space="0" w:color="auto"/>
                            <w:left w:val="none" w:sz="0" w:space="0" w:color="auto"/>
                            <w:bottom w:val="none" w:sz="0" w:space="0" w:color="auto"/>
                            <w:right w:val="none" w:sz="0" w:space="0" w:color="auto"/>
                          </w:divBdr>
                          <w:divsChild>
                            <w:div w:id="150235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879728">
      <w:bodyDiv w:val="1"/>
      <w:marLeft w:val="0"/>
      <w:marRight w:val="0"/>
      <w:marTop w:val="0"/>
      <w:marBottom w:val="0"/>
      <w:divBdr>
        <w:top w:val="none" w:sz="0" w:space="0" w:color="auto"/>
        <w:left w:val="none" w:sz="0" w:space="0" w:color="auto"/>
        <w:bottom w:val="none" w:sz="0" w:space="0" w:color="auto"/>
        <w:right w:val="none" w:sz="0" w:space="0" w:color="auto"/>
      </w:divBdr>
    </w:div>
    <w:div w:id="1608541522">
      <w:bodyDiv w:val="1"/>
      <w:marLeft w:val="0"/>
      <w:marRight w:val="0"/>
      <w:marTop w:val="0"/>
      <w:marBottom w:val="0"/>
      <w:divBdr>
        <w:top w:val="none" w:sz="0" w:space="0" w:color="auto"/>
        <w:left w:val="none" w:sz="0" w:space="0" w:color="auto"/>
        <w:bottom w:val="none" w:sz="0" w:space="0" w:color="auto"/>
        <w:right w:val="none" w:sz="0" w:space="0" w:color="auto"/>
      </w:divBdr>
      <w:divsChild>
        <w:div w:id="1559783073">
          <w:marLeft w:val="0"/>
          <w:marRight w:val="0"/>
          <w:marTop w:val="0"/>
          <w:marBottom w:val="0"/>
          <w:divBdr>
            <w:top w:val="none" w:sz="0" w:space="0" w:color="auto"/>
            <w:left w:val="none" w:sz="0" w:space="0" w:color="auto"/>
            <w:bottom w:val="none" w:sz="0" w:space="0" w:color="auto"/>
            <w:right w:val="none" w:sz="0" w:space="0" w:color="auto"/>
          </w:divBdr>
          <w:divsChild>
            <w:div w:id="2054570641">
              <w:marLeft w:val="0"/>
              <w:marRight w:val="0"/>
              <w:marTop w:val="0"/>
              <w:marBottom w:val="0"/>
              <w:divBdr>
                <w:top w:val="none" w:sz="0" w:space="0" w:color="auto"/>
                <w:left w:val="none" w:sz="0" w:space="0" w:color="auto"/>
                <w:bottom w:val="none" w:sz="0" w:space="0" w:color="auto"/>
                <w:right w:val="none" w:sz="0" w:space="0" w:color="auto"/>
              </w:divBdr>
              <w:divsChild>
                <w:div w:id="267004660">
                  <w:marLeft w:val="0"/>
                  <w:marRight w:val="0"/>
                  <w:marTop w:val="0"/>
                  <w:marBottom w:val="0"/>
                  <w:divBdr>
                    <w:top w:val="none" w:sz="0" w:space="0" w:color="auto"/>
                    <w:left w:val="none" w:sz="0" w:space="0" w:color="auto"/>
                    <w:bottom w:val="none" w:sz="0" w:space="0" w:color="auto"/>
                    <w:right w:val="none" w:sz="0" w:space="0" w:color="auto"/>
                  </w:divBdr>
                  <w:divsChild>
                    <w:div w:id="20908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233306">
      <w:bodyDiv w:val="1"/>
      <w:marLeft w:val="0"/>
      <w:marRight w:val="0"/>
      <w:marTop w:val="0"/>
      <w:marBottom w:val="0"/>
      <w:divBdr>
        <w:top w:val="none" w:sz="0" w:space="0" w:color="auto"/>
        <w:left w:val="none" w:sz="0" w:space="0" w:color="auto"/>
        <w:bottom w:val="none" w:sz="0" w:space="0" w:color="auto"/>
        <w:right w:val="none" w:sz="0" w:space="0" w:color="auto"/>
      </w:divBdr>
      <w:divsChild>
        <w:div w:id="286743354">
          <w:marLeft w:val="0"/>
          <w:marRight w:val="0"/>
          <w:marTop w:val="0"/>
          <w:marBottom w:val="0"/>
          <w:divBdr>
            <w:top w:val="none" w:sz="0" w:space="0" w:color="auto"/>
            <w:left w:val="none" w:sz="0" w:space="0" w:color="auto"/>
            <w:bottom w:val="none" w:sz="0" w:space="0" w:color="auto"/>
            <w:right w:val="none" w:sz="0" w:space="0" w:color="auto"/>
          </w:divBdr>
          <w:divsChild>
            <w:div w:id="708265452">
              <w:marLeft w:val="0"/>
              <w:marRight w:val="0"/>
              <w:marTop w:val="0"/>
              <w:marBottom w:val="0"/>
              <w:divBdr>
                <w:top w:val="none" w:sz="0" w:space="0" w:color="auto"/>
                <w:left w:val="none" w:sz="0" w:space="0" w:color="auto"/>
                <w:bottom w:val="none" w:sz="0" w:space="0" w:color="auto"/>
                <w:right w:val="none" w:sz="0" w:space="0" w:color="auto"/>
              </w:divBdr>
              <w:divsChild>
                <w:div w:id="496531218">
                  <w:marLeft w:val="0"/>
                  <w:marRight w:val="0"/>
                  <w:marTop w:val="0"/>
                  <w:marBottom w:val="0"/>
                  <w:divBdr>
                    <w:top w:val="none" w:sz="0" w:space="0" w:color="auto"/>
                    <w:left w:val="none" w:sz="0" w:space="0" w:color="auto"/>
                    <w:bottom w:val="none" w:sz="0" w:space="0" w:color="auto"/>
                    <w:right w:val="none" w:sz="0" w:space="0" w:color="auto"/>
                  </w:divBdr>
                  <w:divsChild>
                    <w:div w:id="16810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706708">
      <w:bodyDiv w:val="1"/>
      <w:marLeft w:val="0"/>
      <w:marRight w:val="0"/>
      <w:marTop w:val="0"/>
      <w:marBottom w:val="0"/>
      <w:divBdr>
        <w:top w:val="none" w:sz="0" w:space="0" w:color="auto"/>
        <w:left w:val="none" w:sz="0" w:space="0" w:color="auto"/>
        <w:bottom w:val="none" w:sz="0" w:space="0" w:color="auto"/>
        <w:right w:val="none" w:sz="0" w:space="0" w:color="auto"/>
      </w:divBdr>
    </w:div>
    <w:div w:id="1643609836">
      <w:bodyDiv w:val="1"/>
      <w:marLeft w:val="0"/>
      <w:marRight w:val="0"/>
      <w:marTop w:val="0"/>
      <w:marBottom w:val="0"/>
      <w:divBdr>
        <w:top w:val="none" w:sz="0" w:space="0" w:color="auto"/>
        <w:left w:val="none" w:sz="0" w:space="0" w:color="auto"/>
        <w:bottom w:val="none" w:sz="0" w:space="0" w:color="auto"/>
        <w:right w:val="none" w:sz="0" w:space="0" w:color="auto"/>
      </w:divBdr>
    </w:div>
    <w:div w:id="1729063238">
      <w:bodyDiv w:val="1"/>
      <w:marLeft w:val="0"/>
      <w:marRight w:val="0"/>
      <w:marTop w:val="0"/>
      <w:marBottom w:val="0"/>
      <w:divBdr>
        <w:top w:val="none" w:sz="0" w:space="0" w:color="auto"/>
        <w:left w:val="none" w:sz="0" w:space="0" w:color="auto"/>
        <w:bottom w:val="none" w:sz="0" w:space="0" w:color="auto"/>
        <w:right w:val="none" w:sz="0" w:space="0" w:color="auto"/>
      </w:divBdr>
    </w:div>
    <w:div w:id="1764565746">
      <w:bodyDiv w:val="1"/>
      <w:marLeft w:val="0"/>
      <w:marRight w:val="0"/>
      <w:marTop w:val="0"/>
      <w:marBottom w:val="0"/>
      <w:divBdr>
        <w:top w:val="none" w:sz="0" w:space="0" w:color="auto"/>
        <w:left w:val="none" w:sz="0" w:space="0" w:color="auto"/>
        <w:bottom w:val="none" w:sz="0" w:space="0" w:color="auto"/>
        <w:right w:val="none" w:sz="0" w:space="0" w:color="auto"/>
      </w:divBdr>
    </w:div>
    <w:div w:id="1779761406">
      <w:bodyDiv w:val="1"/>
      <w:marLeft w:val="0"/>
      <w:marRight w:val="0"/>
      <w:marTop w:val="0"/>
      <w:marBottom w:val="0"/>
      <w:divBdr>
        <w:top w:val="none" w:sz="0" w:space="0" w:color="auto"/>
        <w:left w:val="none" w:sz="0" w:space="0" w:color="auto"/>
        <w:bottom w:val="none" w:sz="0" w:space="0" w:color="auto"/>
        <w:right w:val="none" w:sz="0" w:space="0" w:color="auto"/>
      </w:divBdr>
    </w:div>
    <w:div w:id="1783574213">
      <w:bodyDiv w:val="1"/>
      <w:marLeft w:val="0"/>
      <w:marRight w:val="0"/>
      <w:marTop w:val="0"/>
      <w:marBottom w:val="0"/>
      <w:divBdr>
        <w:top w:val="none" w:sz="0" w:space="0" w:color="auto"/>
        <w:left w:val="none" w:sz="0" w:space="0" w:color="auto"/>
        <w:bottom w:val="none" w:sz="0" w:space="0" w:color="auto"/>
        <w:right w:val="none" w:sz="0" w:space="0" w:color="auto"/>
      </w:divBdr>
      <w:divsChild>
        <w:div w:id="796071800">
          <w:marLeft w:val="0"/>
          <w:marRight w:val="0"/>
          <w:marTop w:val="0"/>
          <w:marBottom w:val="0"/>
          <w:divBdr>
            <w:top w:val="none" w:sz="0" w:space="0" w:color="auto"/>
            <w:left w:val="none" w:sz="0" w:space="0" w:color="auto"/>
            <w:bottom w:val="none" w:sz="0" w:space="0" w:color="auto"/>
            <w:right w:val="none" w:sz="0" w:space="0" w:color="auto"/>
          </w:divBdr>
          <w:divsChild>
            <w:div w:id="358042954">
              <w:marLeft w:val="0"/>
              <w:marRight w:val="0"/>
              <w:marTop w:val="0"/>
              <w:marBottom w:val="0"/>
              <w:divBdr>
                <w:top w:val="none" w:sz="0" w:space="0" w:color="auto"/>
                <w:left w:val="none" w:sz="0" w:space="0" w:color="auto"/>
                <w:bottom w:val="none" w:sz="0" w:space="0" w:color="auto"/>
                <w:right w:val="none" w:sz="0" w:space="0" w:color="auto"/>
              </w:divBdr>
              <w:divsChild>
                <w:div w:id="908003005">
                  <w:marLeft w:val="0"/>
                  <w:marRight w:val="0"/>
                  <w:marTop w:val="0"/>
                  <w:marBottom w:val="0"/>
                  <w:divBdr>
                    <w:top w:val="none" w:sz="0" w:space="0" w:color="auto"/>
                    <w:left w:val="none" w:sz="0" w:space="0" w:color="auto"/>
                    <w:bottom w:val="none" w:sz="0" w:space="0" w:color="auto"/>
                    <w:right w:val="none" w:sz="0" w:space="0" w:color="auto"/>
                  </w:divBdr>
                  <w:divsChild>
                    <w:div w:id="1048189682">
                      <w:marLeft w:val="0"/>
                      <w:marRight w:val="0"/>
                      <w:marTop w:val="0"/>
                      <w:marBottom w:val="0"/>
                      <w:divBdr>
                        <w:top w:val="none" w:sz="0" w:space="0" w:color="auto"/>
                        <w:left w:val="none" w:sz="0" w:space="0" w:color="auto"/>
                        <w:bottom w:val="none" w:sz="0" w:space="0" w:color="auto"/>
                        <w:right w:val="none" w:sz="0" w:space="0" w:color="auto"/>
                      </w:divBdr>
                      <w:divsChild>
                        <w:div w:id="1521550107">
                          <w:marLeft w:val="0"/>
                          <w:marRight w:val="0"/>
                          <w:marTop w:val="0"/>
                          <w:marBottom w:val="0"/>
                          <w:divBdr>
                            <w:top w:val="none" w:sz="0" w:space="0" w:color="auto"/>
                            <w:left w:val="none" w:sz="0" w:space="0" w:color="auto"/>
                            <w:bottom w:val="none" w:sz="0" w:space="0" w:color="auto"/>
                            <w:right w:val="none" w:sz="0" w:space="0" w:color="auto"/>
                          </w:divBdr>
                          <w:divsChild>
                            <w:div w:id="5764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961598">
      <w:bodyDiv w:val="1"/>
      <w:marLeft w:val="0"/>
      <w:marRight w:val="0"/>
      <w:marTop w:val="0"/>
      <w:marBottom w:val="0"/>
      <w:divBdr>
        <w:top w:val="none" w:sz="0" w:space="0" w:color="auto"/>
        <w:left w:val="none" w:sz="0" w:space="0" w:color="auto"/>
        <w:bottom w:val="none" w:sz="0" w:space="0" w:color="auto"/>
        <w:right w:val="none" w:sz="0" w:space="0" w:color="auto"/>
      </w:divBdr>
    </w:div>
    <w:div w:id="1846821399">
      <w:bodyDiv w:val="1"/>
      <w:marLeft w:val="0"/>
      <w:marRight w:val="0"/>
      <w:marTop w:val="0"/>
      <w:marBottom w:val="0"/>
      <w:divBdr>
        <w:top w:val="none" w:sz="0" w:space="0" w:color="auto"/>
        <w:left w:val="none" w:sz="0" w:space="0" w:color="auto"/>
        <w:bottom w:val="none" w:sz="0" w:space="0" w:color="auto"/>
        <w:right w:val="none" w:sz="0" w:space="0" w:color="auto"/>
      </w:divBdr>
      <w:divsChild>
        <w:div w:id="566645839">
          <w:marLeft w:val="0"/>
          <w:marRight w:val="0"/>
          <w:marTop w:val="0"/>
          <w:marBottom w:val="0"/>
          <w:divBdr>
            <w:top w:val="none" w:sz="0" w:space="0" w:color="auto"/>
            <w:left w:val="none" w:sz="0" w:space="0" w:color="auto"/>
            <w:bottom w:val="none" w:sz="0" w:space="0" w:color="auto"/>
            <w:right w:val="none" w:sz="0" w:space="0" w:color="auto"/>
          </w:divBdr>
          <w:divsChild>
            <w:div w:id="961422292">
              <w:marLeft w:val="0"/>
              <w:marRight w:val="0"/>
              <w:marTop w:val="0"/>
              <w:marBottom w:val="0"/>
              <w:divBdr>
                <w:top w:val="none" w:sz="0" w:space="0" w:color="auto"/>
                <w:left w:val="none" w:sz="0" w:space="0" w:color="auto"/>
                <w:bottom w:val="none" w:sz="0" w:space="0" w:color="auto"/>
                <w:right w:val="none" w:sz="0" w:space="0" w:color="auto"/>
              </w:divBdr>
              <w:divsChild>
                <w:div w:id="1745685106">
                  <w:marLeft w:val="0"/>
                  <w:marRight w:val="0"/>
                  <w:marTop w:val="0"/>
                  <w:marBottom w:val="0"/>
                  <w:divBdr>
                    <w:top w:val="none" w:sz="0" w:space="0" w:color="auto"/>
                    <w:left w:val="none" w:sz="0" w:space="0" w:color="auto"/>
                    <w:bottom w:val="none" w:sz="0" w:space="0" w:color="auto"/>
                    <w:right w:val="none" w:sz="0" w:space="0" w:color="auto"/>
                  </w:divBdr>
                  <w:divsChild>
                    <w:div w:id="2062053723">
                      <w:marLeft w:val="0"/>
                      <w:marRight w:val="0"/>
                      <w:marTop w:val="0"/>
                      <w:marBottom w:val="0"/>
                      <w:divBdr>
                        <w:top w:val="none" w:sz="0" w:space="0" w:color="auto"/>
                        <w:left w:val="none" w:sz="0" w:space="0" w:color="auto"/>
                        <w:bottom w:val="none" w:sz="0" w:space="0" w:color="auto"/>
                        <w:right w:val="none" w:sz="0" w:space="0" w:color="auto"/>
                      </w:divBdr>
                      <w:divsChild>
                        <w:div w:id="1605920912">
                          <w:marLeft w:val="0"/>
                          <w:marRight w:val="0"/>
                          <w:marTop w:val="0"/>
                          <w:marBottom w:val="0"/>
                          <w:divBdr>
                            <w:top w:val="none" w:sz="0" w:space="0" w:color="auto"/>
                            <w:left w:val="none" w:sz="0" w:space="0" w:color="auto"/>
                            <w:bottom w:val="none" w:sz="0" w:space="0" w:color="auto"/>
                            <w:right w:val="none" w:sz="0" w:space="0" w:color="auto"/>
                          </w:divBdr>
                          <w:divsChild>
                            <w:div w:id="3022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956664">
      <w:bodyDiv w:val="1"/>
      <w:marLeft w:val="0"/>
      <w:marRight w:val="0"/>
      <w:marTop w:val="0"/>
      <w:marBottom w:val="0"/>
      <w:divBdr>
        <w:top w:val="none" w:sz="0" w:space="0" w:color="auto"/>
        <w:left w:val="none" w:sz="0" w:space="0" w:color="auto"/>
        <w:bottom w:val="none" w:sz="0" w:space="0" w:color="auto"/>
        <w:right w:val="none" w:sz="0" w:space="0" w:color="auto"/>
      </w:divBdr>
    </w:div>
    <w:div w:id="1904290100">
      <w:bodyDiv w:val="1"/>
      <w:marLeft w:val="0"/>
      <w:marRight w:val="0"/>
      <w:marTop w:val="0"/>
      <w:marBottom w:val="0"/>
      <w:divBdr>
        <w:top w:val="none" w:sz="0" w:space="0" w:color="auto"/>
        <w:left w:val="none" w:sz="0" w:space="0" w:color="auto"/>
        <w:bottom w:val="none" w:sz="0" w:space="0" w:color="auto"/>
        <w:right w:val="none" w:sz="0" w:space="0" w:color="auto"/>
      </w:divBdr>
    </w:div>
    <w:div w:id="1905098029">
      <w:bodyDiv w:val="1"/>
      <w:marLeft w:val="0"/>
      <w:marRight w:val="0"/>
      <w:marTop w:val="0"/>
      <w:marBottom w:val="0"/>
      <w:divBdr>
        <w:top w:val="none" w:sz="0" w:space="0" w:color="auto"/>
        <w:left w:val="none" w:sz="0" w:space="0" w:color="auto"/>
        <w:bottom w:val="none" w:sz="0" w:space="0" w:color="auto"/>
        <w:right w:val="none" w:sz="0" w:space="0" w:color="auto"/>
      </w:divBdr>
    </w:div>
    <w:div w:id="1963149877">
      <w:bodyDiv w:val="1"/>
      <w:marLeft w:val="0"/>
      <w:marRight w:val="0"/>
      <w:marTop w:val="0"/>
      <w:marBottom w:val="0"/>
      <w:divBdr>
        <w:top w:val="none" w:sz="0" w:space="0" w:color="auto"/>
        <w:left w:val="none" w:sz="0" w:space="0" w:color="auto"/>
        <w:bottom w:val="none" w:sz="0" w:space="0" w:color="auto"/>
        <w:right w:val="none" w:sz="0" w:space="0" w:color="auto"/>
      </w:divBdr>
      <w:divsChild>
        <w:div w:id="1942838792">
          <w:marLeft w:val="0"/>
          <w:marRight w:val="0"/>
          <w:marTop w:val="0"/>
          <w:marBottom w:val="0"/>
          <w:divBdr>
            <w:top w:val="none" w:sz="0" w:space="0" w:color="auto"/>
            <w:left w:val="none" w:sz="0" w:space="0" w:color="auto"/>
            <w:bottom w:val="none" w:sz="0" w:space="0" w:color="auto"/>
            <w:right w:val="none" w:sz="0" w:space="0" w:color="auto"/>
          </w:divBdr>
          <w:divsChild>
            <w:div w:id="1831871313">
              <w:marLeft w:val="0"/>
              <w:marRight w:val="0"/>
              <w:marTop w:val="0"/>
              <w:marBottom w:val="0"/>
              <w:divBdr>
                <w:top w:val="none" w:sz="0" w:space="0" w:color="auto"/>
                <w:left w:val="none" w:sz="0" w:space="0" w:color="auto"/>
                <w:bottom w:val="none" w:sz="0" w:space="0" w:color="auto"/>
                <w:right w:val="none" w:sz="0" w:space="0" w:color="auto"/>
              </w:divBdr>
              <w:divsChild>
                <w:div w:id="1972397303">
                  <w:marLeft w:val="0"/>
                  <w:marRight w:val="0"/>
                  <w:marTop w:val="0"/>
                  <w:marBottom w:val="0"/>
                  <w:divBdr>
                    <w:top w:val="none" w:sz="0" w:space="0" w:color="auto"/>
                    <w:left w:val="none" w:sz="0" w:space="0" w:color="auto"/>
                    <w:bottom w:val="none" w:sz="0" w:space="0" w:color="auto"/>
                    <w:right w:val="none" w:sz="0" w:space="0" w:color="auto"/>
                  </w:divBdr>
                  <w:divsChild>
                    <w:div w:id="44951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699878">
      <w:bodyDiv w:val="1"/>
      <w:marLeft w:val="0"/>
      <w:marRight w:val="0"/>
      <w:marTop w:val="0"/>
      <w:marBottom w:val="0"/>
      <w:divBdr>
        <w:top w:val="none" w:sz="0" w:space="0" w:color="auto"/>
        <w:left w:val="none" w:sz="0" w:space="0" w:color="auto"/>
        <w:bottom w:val="none" w:sz="0" w:space="0" w:color="auto"/>
        <w:right w:val="none" w:sz="0" w:space="0" w:color="auto"/>
      </w:divBdr>
    </w:div>
    <w:div w:id="2045673060">
      <w:bodyDiv w:val="1"/>
      <w:marLeft w:val="0"/>
      <w:marRight w:val="0"/>
      <w:marTop w:val="0"/>
      <w:marBottom w:val="0"/>
      <w:divBdr>
        <w:top w:val="none" w:sz="0" w:space="0" w:color="auto"/>
        <w:left w:val="none" w:sz="0" w:space="0" w:color="auto"/>
        <w:bottom w:val="none" w:sz="0" w:space="0" w:color="auto"/>
        <w:right w:val="none" w:sz="0" w:space="0" w:color="auto"/>
      </w:divBdr>
      <w:divsChild>
        <w:div w:id="781414743">
          <w:marLeft w:val="0"/>
          <w:marRight w:val="0"/>
          <w:marTop w:val="0"/>
          <w:marBottom w:val="0"/>
          <w:divBdr>
            <w:top w:val="none" w:sz="0" w:space="0" w:color="auto"/>
            <w:left w:val="none" w:sz="0" w:space="0" w:color="auto"/>
            <w:bottom w:val="none" w:sz="0" w:space="0" w:color="auto"/>
            <w:right w:val="none" w:sz="0" w:space="0" w:color="auto"/>
          </w:divBdr>
        </w:div>
      </w:divsChild>
    </w:div>
    <w:div w:id="2073263731">
      <w:bodyDiv w:val="1"/>
      <w:marLeft w:val="0"/>
      <w:marRight w:val="0"/>
      <w:marTop w:val="0"/>
      <w:marBottom w:val="0"/>
      <w:divBdr>
        <w:top w:val="none" w:sz="0" w:space="0" w:color="auto"/>
        <w:left w:val="none" w:sz="0" w:space="0" w:color="auto"/>
        <w:bottom w:val="none" w:sz="0" w:space="0" w:color="auto"/>
        <w:right w:val="none" w:sz="0" w:space="0" w:color="auto"/>
      </w:divBdr>
      <w:divsChild>
        <w:div w:id="1799251414">
          <w:marLeft w:val="0"/>
          <w:marRight w:val="0"/>
          <w:marTop w:val="0"/>
          <w:marBottom w:val="0"/>
          <w:divBdr>
            <w:top w:val="none" w:sz="0" w:space="0" w:color="auto"/>
            <w:left w:val="none" w:sz="0" w:space="0" w:color="auto"/>
            <w:bottom w:val="none" w:sz="0" w:space="0" w:color="auto"/>
            <w:right w:val="none" w:sz="0" w:space="0" w:color="auto"/>
          </w:divBdr>
          <w:divsChild>
            <w:div w:id="856232624">
              <w:marLeft w:val="0"/>
              <w:marRight w:val="0"/>
              <w:marTop w:val="0"/>
              <w:marBottom w:val="0"/>
              <w:divBdr>
                <w:top w:val="none" w:sz="0" w:space="0" w:color="auto"/>
                <w:left w:val="none" w:sz="0" w:space="0" w:color="auto"/>
                <w:bottom w:val="none" w:sz="0" w:space="0" w:color="auto"/>
                <w:right w:val="none" w:sz="0" w:space="0" w:color="auto"/>
              </w:divBdr>
              <w:divsChild>
                <w:div w:id="1633054806">
                  <w:marLeft w:val="0"/>
                  <w:marRight w:val="0"/>
                  <w:marTop w:val="0"/>
                  <w:marBottom w:val="0"/>
                  <w:divBdr>
                    <w:top w:val="none" w:sz="0" w:space="0" w:color="auto"/>
                    <w:left w:val="none" w:sz="0" w:space="0" w:color="auto"/>
                    <w:bottom w:val="none" w:sz="0" w:space="0" w:color="auto"/>
                    <w:right w:val="none" w:sz="0" w:space="0" w:color="auto"/>
                  </w:divBdr>
                  <w:divsChild>
                    <w:div w:id="1364553975">
                      <w:marLeft w:val="0"/>
                      <w:marRight w:val="0"/>
                      <w:marTop w:val="0"/>
                      <w:marBottom w:val="0"/>
                      <w:divBdr>
                        <w:top w:val="none" w:sz="0" w:space="0" w:color="auto"/>
                        <w:left w:val="none" w:sz="0" w:space="0" w:color="auto"/>
                        <w:bottom w:val="none" w:sz="0" w:space="0" w:color="auto"/>
                        <w:right w:val="none" w:sz="0" w:space="0" w:color="auto"/>
                      </w:divBdr>
                      <w:divsChild>
                        <w:div w:id="595283422">
                          <w:marLeft w:val="0"/>
                          <w:marRight w:val="0"/>
                          <w:marTop w:val="0"/>
                          <w:marBottom w:val="0"/>
                          <w:divBdr>
                            <w:top w:val="none" w:sz="0" w:space="0" w:color="auto"/>
                            <w:left w:val="none" w:sz="0" w:space="0" w:color="auto"/>
                            <w:bottom w:val="none" w:sz="0" w:space="0" w:color="auto"/>
                            <w:right w:val="none" w:sz="0" w:space="0" w:color="auto"/>
                          </w:divBdr>
                          <w:divsChild>
                            <w:div w:id="7185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257932">
      <w:bodyDiv w:val="1"/>
      <w:marLeft w:val="0"/>
      <w:marRight w:val="0"/>
      <w:marTop w:val="0"/>
      <w:marBottom w:val="0"/>
      <w:divBdr>
        <w:top w:val="none" w:sz="0" w:space="0" w:color="auto"/>
        <w:left w:val="none" w:sz="0" w:space="0" w:color="auto"/>
        <w:bottom w:val="none" w:sz="0" w:space="0" w:color="auto"/>
        <w:right w:val="none" w:sz="0" w:space="0" w:color="auto"/>
      </w:divBdr>
    </w:div>
    <w:div w:id="2133936970">
      <w:bodyDiv w:val="1"/>
      <w:marLeft w:val="0"/>
      <w:marRight w:val="0"/>
      <w:marTop w:val="0"/>
      <w:marBottom w:val="0"/>
      <w:divBdr>
        <w:top w:val="none" w:sz="0" w:space="0" w:color="auto"/>
        <w:left w:val="none" w:sz="0" w:space="0" w:color="auto"/>
        <w:bottom w:val="none" w:sz="0" w:space="0" w:color="auto"/>
        <w:right w:val="none" w:sz="0" w:space="0" w:color="auto"/>
      </w:divBdr>
      <w:divsChild>
        <w:div w:id="90676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1315762401-1" TargetMode="External"/><Relationship Id="rId13" Type="http://schemas.openxmlformats.org/officeDocument/2006/relationships/hyperlink" Target="https://doi.org/10.1007/978-3-658-07270-4_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stor.org/stable/43819470"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org/10.29164/20neoli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93/acref/9780198868750.001.0001" TargetMode="External"/><Relationship Id="rId4" Type="http://schemas.openxmlformats.org/officeDocument/2006/relationships/settings" Target="settings.xml"/><Relationship Id="rId9" Type="http://schemas.openxmlformats.org/officeDocument/2006/relationships/hyperlink" Target="https://doi.org/10.1007/978-3-031-80415-1"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00811-EE1D-4F24-A864-B6E22C84C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20</Pages>
  <Words>7910</Words>
  <Characters>42714</Characters>
  <Application>Microsoft Office Word</Application>
  <DocSecurity>0</DocSecurity>
  <Lines>355</Lines>
  <Paragraphs>101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WWU</Company>
  <LinksUpToDate>false</LinksUpToDate>
  <CharactersWithSpaces>50523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Gkolfinopoulos, Andreas</dc:creator>
  <cp:keywords/>
  <dc:description/>
  <cp:lastModifiedBy>Maria Markantonatou</cp:lastModifiedBy>
  <cp:revision>23</cp:revision>
  <cp:lastPrinted>2025-10-07T14:43:00Z</cp:lastPrinted>
  <dcterms:created xsi:type="dcterms:W3CDTF">2026-02-09T10:36:00Z</dcterms:created>
  <dcterms:modified xsi:type="dcterms:W3CDTF">2026-08-29T10:26:00Z</dcterms:modified>
</cp:coreProperties>
</file>